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for</w:t>
      </w:r>
      <w:r>
        <w:t xml:space="preserve"> </w:t>
      </w:r>
      <w:r>
        <w:t xml:space="preserve">Multicultural</w:t>
      </w:r>
      <w:r>
        <w:t xml:space="preserve"> </w:t>
      </w:r>
      <w:r>
        <w:t xml:space="preserve">Contexts</w:t>
      </w:r>
      <w:r>
        <w:t xml:space="preserve"> </w:t>
      </w:r>
      <w:r>
        <w:t xml:space="preserve">in</w:t>
      </w:r>
      <w:r>
        <w:t xml:space="preserve"> </w:t>
      </w:r>
      <w:r>
        <w:t xml:space="preserve">Belgium</w:t>
      </w:r>
      <w:r>
        <w:t xml:space="preserve"> </w:t>
      </w:r>
      <w:r>
        <w:t xml:space="preserve">Brussels</w:t>
      </w:r>
    </w:p>
    <w:bookmarkStart w:id="29" w:name="X68cc0938a10031ddc45bb0a0ff3b28f5a9b88cc"/>
    <w:p>
      <w:pPr>
        <w:pStyle w:val="Heading1"/>
      </w:pPr>
      <w:r>
        <w:t xml:space="preserve">Thesis Proposal: Developing an Adaptive Curriculum Framework for Inclusive Education in Belgium Brussels</w:t>
      </w:r>
    </w:p>
    <w:bookmarkStart w:id="20" w:name="i.-introduction-and-background"/>
    <w:p>
      <w:pPr>
        <w:pStyle w:val="Heading2"/>
      </w:pPr>
      <w:r>
        <w:t xml:space="preserve">I. Introduction and Background</w:t>
      </w:r>
    </w:p>
    <w:p>
      <w:pPr>
        <w:pStyle w:val="FirstParagraph"/>
      </w:pPr>
      <w:r>
        <w:t xml:space="preserve">The educational landscape of Belgium, particularly within the Brussels-Capital Region, presents a unique confluence of linguistic diversity, multicultural demographics, and evolving European educational standards. As the political and cultural hub of Europe with over 180 nationalities represented in its schools, Brussels demands innovative curriculum frameworks that transcend traditional pedagogical models. Current curriculum structures often fail to address the complex interplay between Flemish, French, and international educational systems while neglecting the socio-emotional needs of a rapidly diversifying student population. This thesis proposes a comprehensive research initiative focused on</w:t>
      </w:r>
      <w:r>
        <w:t xml:space="preserve"> </w:t>
      </w:r>
      <w:r>
        <w:rPr>
          <w:bCs/>
          <w:b/>
        </w:rPr>
        <w:t xml:space="preserve">Curriculum Developer</w:t>
      </w:r>
      <w:r>
        <w:t xml:space="preserve"> </w:t>
      </w:r>
      <w:r>
        <w:t xml:space="preserve">practices specifically tailored for Belgium Brussels—a context where linguistic duality (Dutch-French), European integration mandates, and immigrant community inclusion intersect. The urgency for such a study is underscored by Brussels' status as an EU administrative center, where educational equity directly impacts civic participation and social cohesion.</w:t>
      </w:r>
    </w:p>
    <w:bookmarkEnd w:id="20"/>
    <w:bookmarkStart w:id="21" w:name="ii.-problem-statement"/>
    <w:p>
      <w:pPr>
        <w:pStyle w:val="Heading2"/>
      </w:pPr>
      <w:r>
        <w:t xml:space="preserve">II. Problem Statement</w:t>
      </w:r>
    </w:p>
    <w:p>
      <w:pPr>
        <w:pStyle w:val="FirstParagraph"/>
      </w:pPr>
      <w:r>
        <w:t xml:space="preserve">Existing curriculum models in Brussels predominantly operate within monolingual or bi-lingual silos (e.g., French-speaking Community vs. Flemish Community), neglecting the reality of multilingual classrooms where students navigate multiple language contexts daily. A critical gap persists between national policy frameworks and on-the-ground classroom practice, particularly concerning:</w:t>
      </w:r>
    </w:p>
    <w:p>
      <w:pPr>
        <w:numPr>
          <w:ilvl w:val="0"/>
          <w:numId w:val="1001"/>
        </w:numPr>
        <w:pStyle w:val="Compact"/>
      </w:pPr>
      <w:r>
        <w:t xml:space="preserve">Integration of intercultural competencies into core subjects</w:t>
      </w:r>
    </w:p>
    <w:p>
      <w:pPr>
        <w:numPr>
          <w:ilvl w:val="0"/>
          <w:numId w:val="1001"/>
        </w:numPr>
        <w:pStyle w:val="Compact"/>
      </w:pPr>
      <w:r>
        <w:t xml:space="preserve">Linguistic scaffolding for non-native speakers in both Dutch and French streams</w:t>
      </w:r>
    </w:p>
    <w:p>
      <w:pPr>
        <w:numPr>
          <w:ilvl w:val="0"/>
          <w:numId w:val="1001"/>
        </w:numPr>
        <w:pStyle w:val="Compact"/>
      </w:pPr>
      <w:r>
        <w:t xml:space="preserve">Curriculum alignment with EU educational directives (e.g., European Framework for Key Competences)</w:t>
      </w:r>
    </w:p>
    <w:p>
      <w:pPr>
        <w:pStyle w:val="FirstParagraph"/>
      </w:pPr>
      <w:r>
        <w:t xml:space="preserve">The absence of a unified, evidence-based</w:t>
      </w:r>
      <w:r>
        <w:t xml:space="preserve"> </w:t>
      </w:r>
      <w:r>
        <w:rPr>
          <w:bCs/>
          <w:b/>
        </w:rPr>
        <w:t xml:space="preserve">Curriculum Developer</w:t>
      </w:r>
      <w:r>
        <w:t xml:space="preserve"> </w:t>
      </w:r>
      <w:r>
        <w:t xml:space="preserve">model exacerbates achievement gaps, especially among migrant-background students who constitute 47% of Brussels' public school enrollment (Brussels Education Administration, 2023). This thesis addresses the imperative to move beyond descriptive analysis toward actionable curriculum design responsive to Brussels' unique sociolinguistic ecology.</w:t>
      </w:r>
    </w:p>
    <w:bookmarkEnd w:id="21"/>
    <w:bookmarkStart w:id="22" w:name="iii.-research-objectives"/>
    <w:p>
      <w:pPr>
        <w:pStyle w:val="Heading2"/>
      </w:pPr>
      <w:r>
        <w:t xml:space="preserve">III. Research Objectives</w:t>
      </w:r>
    </w:p>
    <w:p>
      <w:pPr>
        <w:pStyle w:val="FirstParagraph"/>
      </w:pPr>
      <w:r>
        <w:t xml:space="preserve">This study aims to establish a theoretically grounded, practically implementable curriculum framework for Belgium Brussels through four interconnected objectives:</w:t>
      </w:r>
    </w:p>
    <w:p>
      <w:pPr>
        <w:numPr>
          <w:ilvl w:val="0"/>
          <w:numId w:val="1002"/>
        </w:numPr>
        <w:pStyle w:val="Compact"/>
      </w:pPr>
      <w:r>
        <w:rPr>
          <w:bCs/>
          <w:b/>
        </w:rPr>
        <w:t xml:space="preserve">Contextual Mapping:</w:t>
      </w:r>
      <w:r>
        <w:t xml:space="preserve"> </w:t>
      </w:r>
      <w:r>
        <w:t xml:space="preserve">Document existing curriculum structures across 10 representative schools (5 French-speaking, 5 Dutch-speaking) in Brussels, analyzing gaps in multicultural pedagogy and language integration.</w:t>
      </w:r>
    </w:p>
    <w:p>
      <w:pPr>
        <w:numPr>
          <w:ilvl w:val="0"/>
          <w:numId w:val="1002"/>
        </w:numPr>
        <w:pStyle w:val="Compact"/>
      </w:pPr>
      <w:r>
        <w:rPr>
          <w:bCs/>
          <w:b/>
        </w:rPr>
        <w:t xml:space="preserve">Stakeholder Co-Design:</w:t>
      </w:r>
      <w:r>
        <w:t xml:space="preserve"> </w:t>
      </w:r>
      <w:r>
        <w:t xml:space="preserve">Engage teachers, parents, students (ages 10–14), and policymakers through participatory workshops to identify priority competencies for a Brussels-specific curriculum.</w:t>
      </w:r>
    </w:p>
    <w:p>
      <w:pPr>
        <w:numPr>
          <w:ilvl w:val="0"/>
          <w:numId w:val="1002"/>
        </w:numPr>
        <w:pStyle w:val="Compact"/>
      </w:pPr>
      <w:r>
        <w:rPr>
          <w:bCs/>
          <w:b/>
        </w:rPr>
        <w:t xml:space="preserve">Framework Development:</w:t>
      </w:r>
      <w:r>
        <w:t xml:space="preserve"> </w:t>
      </w:r>
      <w:r>
        <w:t xml:space="preserve">Create a modular curriculum model emphasizing intercultural dialogue, multilingual literacy, and civic engagement—aligning with Belgium's National Framework for Education (2023) and EU Education 2030 goals.</w:t>
      </w:r>
    </w:p>
    <w:p>
      <w:pPr>
        <w:numPr>
          <w:ilvl w:val="0"/>
          <w:numId w:val="1002"/>
        </w:numPr>
        <w:pStyle w:val="Compact"/>
      </w:pPr>
      <w:r>
        <w:rPr>
          <w:bCs/>
          <w:b/>
        </w:rPr>
        <w:t xml:space="preserve">Implementation Strategy:</w:t>
      </w:r>
      <w:r>
        <w:t xml:space="preserve"> </w:t>
      </w:r>
      <w:r>
        <w:t xml:space="preserve">Propose a phased rollout plan for</w:t>
      </w:r>
      <w:r>
        <w:t xml:space="preserve"> </w:t>
      </w:r>
      <w:r>
        <w:rPr>
          <w:bCs/>
          <w:b/>
        </w:rPr>
        <w:t xml:space="preserve">Curriculum Developer</w:t>
      </w:r>
      <w:r>
        <w:t xml:space="preserve">s within Brussels' school networks, including professional development pathways and assessment protocols.</w:t>
      </w:r>
    </w:p>
    <w:bookmarkEnd w:id="22"/>
    <w:bookmarkStart w:id="23" w:name="iv.-theoretical-and-conceptual-framework"/>
    <w:p>
      <w:pPr>
        <w:pStyle w:val="Heading2"/>
      </w:pPr>
      <w:r>
        <w:t xml:space="preserve">IV. Theoretical and Conceptual Framework</w:t>
      </w:r>
    </w:p>
    <w:p>
      <w:pPr>
        <w:pStyle w:val="FirstParagraph"/>
      </w:pPr>
      <w:r>
        <w:t xml:space="preserve">The research synthesizes three critical theoretical lenses:</w:t>
      </w:r>
    </w:p>
    <w:p>
      <w:pPr>
        <w:numPr>
          <w:ilvl w:val="0"/>
          <w:numId w:val="1003"/>
        </w:numPr>
        <w:pStyle w:val="Compact"/>
      </w:pPr>
      <w:r>
        <w:rPr>
          <w:iCs/>
          <w:i/>
        </w:rPr>
        <w:t xml:space="preserve">Transcultural Pedagogy</w:t>
      </w:r>
      <w:r>
        <w:t xml:space="preserve"> </w:t>
      </w:r>
      <w:r>
        <w:t xml:space="preserve">(Banks, 2016): For designing curricula that leverage students' cultural repertoires as learning resources rather than deficits.</w:t>
      </w:r>
    </w:p>
    <w:p>
      <w:pPr>
        <w:numPr>
          <w:ilvl w:val="0"/>
          <w:numId w:val="1003"/>
        </w:numPr>
        <w:pStyle w:val="Compact"/>
      </w:pPr>
      <w:r>
        <w:rPr>
          <w:iCs/>
          <w:i/>
        </w:rPr>
        <w:t xml:space="preserve">Linguistic Landscape Theory</w:t>
      </w:r>
      <w:r>
        <w:t xml:space="preserve"> </w:t>
      </w:r>
      <w:r>
        <w:t xml:space="preserve">(Pennycook, 2017): To analyze Brussels' multilingual spaces as pedagogical assets in curriculum design.</w:t>
      </w:r>
    </w:p>
    <w:p>
      <w:pPr>
        <w:numPr>
          <w:ilvl w:val="0"/>
          <w:numId w:val="1003"/>
        </w:numPr>
        <w:pStyle w:val="Compact"/>
      </w:pPr>
      <w:r>
        <w:rPr>
          <w:iCs/>
          <w:i/>
        </w:rPr>
        <w:t xml:space="preserve">European Educational Integration</w:t>
      </w:r>
      <w:r>
        <w:t xml:space="preserve"> </w:t>
      </w:r>
      <w:r>
        <w:t xml:space="preserve">(OECD, 2021): Framework for harmonizing local practices with EU-wide educational values like critical thinking and global citizenship.</w:t>
      </w:r>
    </w:p>
    <w:p>
      <w:pPr>
        <w:pStyle w:val="FirstParagraph"/>
      </w:pPr>
      <w:r>
        <w:t xml:space="preserve">Crucially, this framework will position the</w:t>
      </w:r>
      <w:r>
        <w:t xml:space="preserve"> </w:t>
      </w:r>
      <w:r>
        <w:rPr>
          <w:bCs/>
          <w:b/>
        </w:rPr>
        <w:t xml:space="preserve">Curriculum Developer</w:t>
      </w:r>
      <w:r>
        <w:t xml:space="preserve"> </w:t>
      </w:r>
      <w:r>
        <w:t xml:space="preserve">as a collaborative "cultural translator" between policy documents and classroom realities—addressing a systemic under-resourcing of this role in Belgium Brussels' education system.</w:t>
      </w:r>
    </w:p>
    <w:bookmarkEnd w:id="23"/>
    <w:bookmarkStart w:id="24" w:name="v.-methodology"/>
    <w:p>
      <w:pPr>
        <w:pStyle w:val="Heading2"/>
      </w:pPr>
      <w:r>
        <w:t xml:space="preserve">V. Methodology</w:t>
      </w:r>
    </w:p>
    <w:p>
      <w:pPr>
        <w:pStyle w:val="FirstParagraph"/>
      </w:pPr>
      <w:r>
        <w:t xml:space="preserve">A mixed-methods, action-research approach will be employed over 18 months:</w:t>
      </w:r>
    </w:p>
    <w:p>
      <w:pPr>
        <w:numPr>
          <w:ilvl w:val="0"/>
          <w:numId w:val="1004"/>
        </w:numPr>
        <w:pStyle w:val="Compact"/>
      </w:pPr>
      <w:r>
        <w:rPr>
          <w:bCs/>
          <w:b/>
        </w:rPr>
        <w:t xml:space="preserve">Phase 1 (Months 1–4):</w:t>
      </w:r>
      <w:r>
        <w:t xml:space="preserve"> </w:t>
      </w:r>
      <w:r>
        <w:t xml:space="preserve">Document analysis of Brussels' curriculum policies and classroom observations in 10 schools.</w:t>
      </w:r>
    </w:p>
    <w:p>
      <w:pPr>
        <w:numPr>
          <w:ilvl w:val="0"/>
          <w:numId w:val="1004"/>
        </w:numPr>
        <w:pStyle w:val="Compact"/>
      </w:pPr>
      <w:r>
        <w:rPr>
          <w:bCs/>
          <w:b/>
        </w:rPr>
        <w:t xml:space="preserve">Phase 2 (Months 5–9):</w:t>
      </w:r>
      <w:r>
        <w:t xml:space="preserve"> </w:t>
      </w:r>
      <w:r>
        <w:t xml:space="preserve">Co-design workshops with diverse stakeholders using participatory scenario-planning techniques.</w:t>
      </w:r>
    </w:p>
    <w:p>
      <w:pPr>
        <w:numPr>
          <w:ilvl w:val="0"/>
          <w:numId w:val="1004"/>
        </w:numPr>
        <w:pStyle w:val="Compact"/>
      </w:pPr>
      <w:r>
        <w:rPr>
          <w:bCs/>
          <w:b/>
        </w:rPr>
        <w:t xml:space="preserve">Phase 3 (Months 10–14):</w:t>
      </w:r>
      <w:r>
        <w:t xml:space="preserve"> </w:t>
      </w:r>
      <w:r>
        <w:t xml:space="preserve">Pilot testing of curriculum modules in two schools, with iterative feedback loops.</w:t>
      </w:r>
    </w:p>
    <w:p>
      <w:pPr>
        <w:numPr>
          <w:ilvl w:val="0"/>
          <w:numId w:val="1004"/>
        </w:numPr>
        <w:pStyle w:val="Compact"/>
      </w:pPr>
      <w:r>
        <w:rPr>
          <w:bCs/>
          <w:b/>
        </w:rPr>
        <w:t xml:space="preserve">Phase 4 (Months 15–18):</w:t>
      </w:r>
      <w:r>
        <w:t xml:space="preserve"> </w:t>
      </w:r>
      <w:r>
        <w:t xml:space="preserve">Development of the final adaptive framework with implementation guidelines for</w:t>
      </w:r>
      <w:r>
        <w:t xml:space="preserve"> </w:t>
      </w:r>
      <w:r>
        <w:rPr>
          <w:bCs/>
          <w:b/>
        </w:rPr>
        <w:t xml:space="preserve">Curriculum Developer</w:t>
      </w:r>
      <w:r>
        <w:t xml:space="preserve">s.</w:t>
      </w:r>
    </w:p>
    <w:p>
      <w:pPr>
        <w:pStyle w:val="FirstParagraph"/>
      </w:pPr>
      <w:r>
        <w:t xml:space="preserve">Data triangulation will include teacher surveys (N=200), student focus groups (N=60), and policy document analysis. Ethical considerations will prioritize linguistic accessibility (using Dutch, French, and English materials) and informed consent with immigrant families—a critical dimension in Brussels' context.</w:t>
      </w:r>
    </w:p>
    <w:bookmarkEnd w:id="24"/>
    <w:bookmarkStart w:id="25" w:name="vi.-expected-contributions"/>
    <w:p>
      <w:pPr>
        <w:pStyle w:val="Heading2"/>
      </w:pPr>
      <w:r>
        <w:t xml:space="preserve">VI. Expected Contributions</w:t>
      </w:r>
    </w:p>
    <w:p>
      <w:pPr>
        <w:pStyle w:val="FirstParagraph"/>
      </w:pPr>
      <w:r>
        <w:t xml:space="preserve">This thesis will deliver three transformative contributions to education practice in Belgium Brussels:</w:t>
      </w:r>
    </w:p>
    <w:p>
      <w:pPr>
        <w:numPr>
          <w:ilvl w:val="0"/>
          <w:numId w:val="1005"/>
        </w:numPr>
        <w:pStyle w:val="Compact"/>
      </w:pPr>
      <w:r>
        <w:rPr>
          <w:bCs/>
          <w:b/>
        </w:rPr>
        <w:t xml:space="preserve">Practical Tool:</w:t>
      </w:r>
      <w:r>
        <w:t xml:space="preserve"> </w:t>
      </w:r>
      <w:r>
        <w:t xml:space="preserve">A customizable curriculum template with embedded "diversity diagnostic" tools for teachers, enabling real-time adaptation to classroom linguistic needs.</w:t>
      </w:r>
    </w:p>
    <w:p>
      <w:pPr>
        <w:numPr>
          <w:ilvl w:val="0"/>
          <w:numId w:val="1005"/>
        </w:numPr>
        <w:pStyle w:val="Compact"/>
      </w:pPr>
      <w:r>
        <w:rPr>
          <w:bCs/>
          <w:b/>
        </w:rPr>
        <w:t xml:space="preserve">Policy Impact:</w:t>
      </w:r>
      <w:r>
        <w:t xml:space="preserve"> </w:t>
      </w:r>
      <w:r>
        <w:t xml:space="preserve">Evidence-based recommendations for the Brussels Government's Department of Education to formalize the role of</w:t>
      </w:r>
      <w:r>
        <w:t xml:space="preserve"> </w:t>
      </w:r>
      <w:r>
        <w:rPr>
          <w:bCs/>
          <w:b/>
        </w:rPr>
        <w:t xml:space="preserve">Curriculum Developer</w:t>
      </w:r>
      <w:r>
        <w:t xml:space="preserve">s in school networks—currently absent from structural planning.</w:t>
      </w:r>
    </w:p>
    <w:p>
      <w:pPr>
        <w:numPr>
          <w:ilvl w:val="0"/>
          <w:numId w:val="1005"/>
        </w:numPr>
        <w:pStyle w:val="Compact"/>
      </w:pPr>
      <w:r>
        <w:rPr>
          <w:bCs/>
          <w:b/>
        </w:rPr>
        <w:t xml:space="preserve">Academic Advancement:</w:t>
      </w:r>
      <w:r>
        <w:t xml:space="preserve"> </w:t>
      </w:r>
      <w:r>
        <w:t xml:space="preserve">A theoretical model bridging European educational policy and hyperlocal implementation, challenging monolithic curriculum paradigms in multilingual settings.</w:t>
      </w:r>
    </w:p>
    <w:p>
      <w:pPr>
        <w:pStyle w:val="FirstParagraph"/>
      </w:pPr>
      <w:r>
        <w:t xml:space="preserve">Crucially, the framework will prioritize scalability: modules designed for Brussels could be adapted to other EU cities with similar demographic profiles (e.g., Amsterdam, Luxembourg City), amplifying the study's regional relevance.</w:t>
      </w:r>
    </w:p>
    <w:bookmarkEnd w:id="25"/>
    <w:bookmarkStart w:id="26" w:name="Xa5b5be25d6670d82985e966476ed1a78c030f76"/>
    <w:p>
      <w:pPr>
        <w:pStyle w:val="Heading2"/>
      </w:pPr>
      <w:r>
        <w:t xml:space="preserve">VII. Significance in Belgium Brussels Context</w:t>
      </w:r>
    </w:p>
    <w:p>
      <w:pPr>
        <w:pStyle w:val="FirstParagraph"/>
      </w:pPr>
      <w:r>
        <w:t xml:space="preserve">The urgency of this research is magnified by Brussels' distinctive position as a microcosm of European integration. With 45% of its population born abroad and over 100 languages spoken daily, the region exemplifies the "global city" education challenge. Current curriculum approaches risk perpetuating segregation—e.g., French-stream schools often neglect Dutch language acquisition for immigrant students, while Flemish institutions underutilize Brussels' bilingual potential. This thesis directly confronts these tensions by centering</w:t>
      </w:r>
      <w:r>
        <w:t xml:space="preserve"> </w:t>
      </w:r>
      <w:r>
        <w:rPr>
          <w:bCs/>
          <w:b/>
        </w:rPr>
        <w:t xml:space="preserve">Belgium Brussels</w:t>
      </w:r>
      <w:r>
        <w:t xml:space="preserve"> </w:t>
      </w:r>
      <w:r>
        <w:t xml:space="preserve">as a living laboratory for curriculum innovation, where pedagogical excellence must coexist with linguistic justice and civic belonging.</w:t>
      </w:r>
    </w:p>
    <w:bookmarkEnd w:id="26"/>
    <w:bookmarkStart w:id="28" w:name="viii.-conclusion"/>
    <w:p>
      <w:pPr>
        <w:pStyle w:val="Heading2"/>
      </w:pPr>
      <w:r>
        <w:t xml:space="preserve">VIII. Conclusion</w:t>
      </w:r>
    </w:p>
    <w:p>
      <w:pPr>
        <w:pStyle w:val="FirstParagraph"/>
      </w:pPr>
      <w:r>
        <w:t xml:space="preserve">This thesis proposes a paradigm shift in how educational frameworks are conceptualized within Belgium's most complex urban ecosystem. Moving beyond the assumption that "curriculum" is merely content delivery, it positions the</w:t>
      </w:r>
      <w:r>
        <w:t xml:space="preserve"> </w:t>
      </w:r>
      <w:r>
        <w:rPr>
          <w:bCs/>
          <w:b/>
        </w:rPr>
        <w:t xml:space="preserve">Curriculum Developer</w:t>
      </w:r>
      <w:r>
        <w:t xml:space="preserve"> </w:t>
      </w:r>
      <w:r>
        <w:t xml:space="preserve">as an essential catalyst for inclusive education—one whose work must be embedded within Brussels' unique sociopolitical fabric. By grounding theoretical innovation in empirical realities of Brussels classrooms, this research promises not only academic rigor but also tangible improvements in educational equity for the region's most vulnerable learners. As Belgium navigates its future as a unified yet multilingual nation, the curriculum developed through this study will serve as both a practical roadmap and a symbolic commitment to education as the cornerstone of social integration in Europe's capital. The ultimate goal is to establish Brussels not just as an educational case study, but as a model for 21st-century curricular design across Europe.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for Multicultural Contexts in Belgium Brussels</dc:title>
  <dc:creator/>
  <dc:language>en</dc:language>
  <cp:keywords/>
  <dcterms:created xsi:type="dcterms:W3CDTF">2026-07-08T13:58:23Z</dcterms:created>
  <dcterms:modified xsi:type="dcterms:W3CDTF">2026-07-08T13:58:23Z</dcterms:modified>
</cp:coreProperties>
</file>

<file path=docProps/custom.xml><?xml version="1.0" encoding="utf-8"?>
<Properties xmlns="http://schemas.openxmlformats.org/officeDocument/2006/custom-properties" xmlns:vt="http://schemas.openxmlformats.org/officeDocument/2006/docPropsVTypes"/>
</file>