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8" w:name="Xf01127901b52563e810c9a302a80da8d7607760"/>
    <w:p>
      <w:pPr>
        <w:pStyle w:val="Heading1"/>
      </w:pPr>
      <w:r>
        <w:t xml:space="preserve">Thesis Proposal: Culturally Responsive Curriculum Development for Diverse Learning Ecosystems in Canada Montreal</w:t>
      </w:r>
    </w:p>
    <w:bookmarkStart w:id="20" w:name="abstract-150-words"/>
    <w:p>
      <w:pPr>
        <w:pStyle w:val="Heading2"/>
      </w:pPr>
      <w:r>
        <w:t xml:space="preserve">Abstract (150 words)</w:t>
      </w:r>
    </w:p>
    <w:p>
      <w:pPr>
        <w:pStyle w:val="FirstParagraph"/>
      </w:pPr>
      <w:r>
        <w:t xml:space="preserve">This thesis proposal outlines a critical investigation into the evolving role of the **Curriculum Developer** within Quebec’s K-12 education system, with specific focus on **Canada Montreal** as a dynamic case study. Montreal’s unique sociocultural landscape—marked by linguistic duality (French/English), high immigrant populations (42% foreign-born), and growing Indigenous communities—creates urgent demands for curricula that reflect local realities while meeting provincial standards. Current frameworks often fail to integrate these complexities, resulting in disengagement among marginalized student groups. This research will employ mixed-methods action research with Montreal school boards, aiming to co-develop a framework for **Curriculum Developer** practice that prioritizes equity, cultural responsiveness, and community collaboration. The outcome will provide a scalable model for **Canada Montreal**’s educational institutions seeking to align curriculum design with 21st-century societal needs.</w:t>
      </w:r>
    </w:p>
    <w:bookmarkEnd w:id="20"/>
    <w:bookmarkStart w:id="21" w:name="Xba77c02731b8ed22c78c7e1d276a3add34f0480"/>
    <w:p>
      <w:pPr>
        <w:pStyle w:val="Heading2"/>
      </w:pPr>
      <w:r>
        <w:t xml:space="preserve">Introduction: Context of Curriculum Development in Canada Montreal (200 words)</w:t>
      </w:r>
    </w:p>
    <w:p>
      <w:pPr>
        <w:pStyle w:val="FirstParagraph"/>
      </w:pPr>
      <w:r>
        <w:t xml:space="preserve">As the largest city in Quebec and a global hub for cultural diversity, **Montreal** presents an unparalleled laboratory for reimagining education. The province’s distinct educational philosophy—rooted in French-language immersion, secularism (Bill 21), and socio-cultural inclusion—demands nuanced curriculum approaches absent in most national models. However, the role of the **Curriculum Developer** remains under-theorized in this context, often reduced to content adaptation rather than strategic cultural mediation. In **Canada Montreal**, students navigate intersecting identities: 75% speak French at home, yet 40% are first-generation immigrants from Africa, Latin America, and the Middle East (Statistics Canada, 2021). Existing curricula frequently overlook these lived experiences, perpetuating gaps in representation and academic outcomes. This thesis addresses a critical gap: How can **Curriculum Developer**s in **Canada Montreal** design frameworks that actively center equity without compromising pedagogical rigor? The research is timely given Quebec’s recent educational reforms emphasizing "civic engagement" and the federal government’s investment in inclusive learning.</w:t>
      </w:r>
    </w:p>
    <w:bookmarkEnd w:id="21"/>
    <w:bookmarkStart w:id="22" w:name="problem-statement-150-words"/>
    <w:p>
      <w:pPr>
        <w:pStyle w:val="Heading2"/>
      </w:pPr>
      <w:r>
        <w:t xml:space="preserve">Problem Statement (150 words)</w:t>
      </w:r>
    </w:p>
    <w:p>
      <w:pPr>
        <w:pStyle w:val="FirstParagraph"/>
      </w:pPr>
      <w:r>
        <w:t xml:space="preserve">Current curriculum development in **Montreal** faces three interconnected challenges: First, a lack of localized frameworks that address linguistic and cultural diversity beyond superficial tokenism. Second, insufficient collaboration between **Curriculum Developer**s and frontline educators (e.g., teachers in immigrant-heavy schools like those in the Plateau-Mont-Royal district). Third, a disconnect between provincial policy (e.g., Quebec’s *Programme de l'éducation*) and grassroots community needs. For instance, while the curriculum mandates "global citizenship," it rarely incorporates Montreal-specific case studies on migration or Indigenous resurgence (Aboriginal peoples represent 5% of Montreal’s population). Consequently, students from marginalized groups report lower engagement in social studies and language arts (Ministère de l'Éducation et de l'Enseignement supérieur, 2023). This thesis argues that the **Curriculum Developer** must evolve from a technical role to a community-centered *cultural translator*—a shift essential for **Canada Montreal**’s educational equity goals.</w:t>
      </w:r>
    </w:p>
    <w:bookmarkEnd w:id="22"/>
    <w:bookmarkStart w:id="23" w:name="X612e0114bf375f63733b049ce4c279bd9352025"/>
    <w:p>
      <w:pPr>
        <w:pStyle w:val="Heading2"/>
      </w:pPr>
      <w:r>
        <w:t xml:space="preserve">Literature Review: Bridging Gaps in Curriculum Scholarship (150 words)</w:t>
      </w:r>
    </w:p>
    <w:p>
      <w:pPr>
        <w:pStyle w:val="FirstParagraph"/>
      </w:pPr>
      <w:r>
        <w:t xml:space="preserve">Existing scholarship on curriculum development prioritizes Anglophone contexts (e.g., Ontario’s "Growing Success" framework), neglecting Quebec’s linguistic and political specificity. Critical scholars like Freire and Gay emphasize culturally responsive pedagogy, but their work lacks application to Montreal’s multilingual reality. Recent Quebec studies (Lachance, 2022) identify teacher resistance to integrating immigrant narratives due to perceived "curriculum overload," yet ignore the **Curriculum Developer**’s role in facilitating this shift. Meanwhile, Canadian policy documents (e.g., *Pan-Canadian Framework for Equitable Education*) advocate for inclusion but offer no actionable tools for **Canada Montreal**. This thesis bridges these gaps by interrogating how **Curriculum Developer**s can operationalize theory within Quebec’s unique constraints—particularly the tension between secular public education and religious/cultural expression. It positions the **Curriculum Developer** not as a policy executor, but as an equity architect.</w:t>
      </w:r>
    </w:p>
    <w:bookmarkEnd w:id="23"/>
    <w:bookmarkStart w:id="24" w:name="X7d4f69e4c900252446d2c6a19ce7e834290f271"/>
    <w:p>
      <w:pPr>
        <w:pStyle w:val="Heading2"/>
      </w:pPr>
      <w:r>
        <w:t xml:space="preserve">Methodology: Community-Driven Action Research (150 words)</w:t>
      </w:r>
    </w:p>
    <w:p>
      <w:pPr>
        <w:pStyle w:val="FirstParagraph"/>
      </w:pPr>
      <w:r>
        <w:t xml:space="preserve">This study employs participatory action research (PAR) across three Montreal school boards (e.g., Commission Scolaire de Montréal, English Montreal School Board) to co-create the proposed framework. Phase 1 involves critical discourse analysis of existing curricula using a "diversity audit" tool developed for Quebec contexts. Phase 2 conducts focus groups with 30 teachers and community leaders (including immigrant associations and Inuit cultural centers) to identify unmet needs. Phase 3 tests draft curriculum modules in classrooms, measuring student engagement via surveys and reflective journals. Data will be triangulated through interviews with **Curriculum Developer**s at the Quebec Ministry of Education. Ethical protocols include informed consent in French/English and partnerships with Montreal’s *Conseil de la culture*. This approach centers Montreal’s voices—avoiding top-down solutions—and ensures findings are actionable for **Canada Montreal**’s educational ecosystem.</w:t>
      </w:r>
    </w:p>
    <w:bookmarkEnd w:id="24"/>
    <w:bookmarkStart w:id="25" w:name="expected-contributions-100-words"/>
    <w:p>
      <w:pPr>
        <w:pStyle w:val="Heading2"/>
      </w:pPr>
      <w:r>
        <w:t xml:space="preserve">Expected Contributions (100 words)</w:t>
      </w:r>
    </w:p>
    <w:p>
      <w:pPr>
        <w:pStyle w:val="FirstParagraph"/>
      </w:pPr>
      <w:r>
        <w:t xml:space="preserve">This thesis will deliver a first-of-its-kind, context-specific **Curriculum Developer** toolkit for **Canada Montreal**, including:</w:t>
      </w:r>
      <w:r>
        <w:t xml:space="preserve"> </w:t>
      </w:r>
      <w:r>
        <w:t xml:space="preserve">1. A "Cultural Responsiveness Index" to audit existing curricula against local diversity metrics.</w:t>
      </w:r>
      <w:r>
        <w:t xml:space="preserve"> </w:t>
      </w:r>
      <w:r>
        <w:t xml:space="preserve">2. Protocols for collaborative curriculum design with immigrant and Indigenous communities.</w:t>
      </w:r>
      <w:r>
        <w:t xml:space="preserve"> </w:t>
      </w:r>
      <w:r>
        <w:t xml:space="preserve">3. Training modules addressing Quebec’s linguistic duality (e.g., embedding French-English bilingual narratives in science units).</w:t>
      </w:r>
      <w:r>
        <w:t xml:space="preserve"> </w:t>
      </w:r>
      <w:r>
        <w:t xml:space="preserve">These resources will directly support **Curriculum Developer**s navigating Quebec’s evolving education landscape, while offering transferable models for other multicultural Canadian cities.</w:t>
      </w:r>
    </w:p>
    <w:bookmarkEnd w:id="25"/>
    <w:bookmarkStart w:id="26" w:name="Xf27ea4be19582dc941742d741cd5a177682ecb8"/>
    <w:p>
      <w:pPr>
        <w:pStyle w:val="Heading2"/>
      </w:pPr>
      <w:r>
        <w:t xml:space="preserve">Conclusion: Towards Equitable Futures in Canada Montreal (50 words)</w:t>
      </w:r>
    </w:p>
    <w:p>
      <w:pPr>
        <w:pStyle w:val="FirstParagraph"/>
      </w:pPr>
      <w:r>
        <w:t xml:space="preserve">In a city where identity is constantly negotiated across languages and borders, the **Curriculum Developer** must become a catalyst for belonging. This thesis reimagines their role to ensure every student in **Canada Montreal** sees their story reflected in learning—transforming education from passive transmission to active community co-creation.</w:t>
      </w:r>
    </w:p>
    <w:bookmarkEnd w:id="26"/>
    <w:bookmarkStart w:id="27" w:name="references-illustrative"/>
    <w:p>
      <w:pPr>
        <w:pStyle w:val="Heading2"/>
      </w:pPr>
      <w:r>
        <w:t xml:space="preserve">References (Illustrative)</w:t>
      </w:r>
    </w:p>
    <w:p>
      <w:pPr>
        <w:numPr>
          <w:ilvl w:val="0"/>
          <w:numId w:val="1001"/>
        </w:numPr>
        <w:pStyle w:val="Compact"/>
      </w:pPr>
      <w:r>
        <w:t xml:space="preserve">Lachance, P. (2022). *Diversity and Curriculum in Quebec Schools*. Presses de l'Université du Québec.</w:t>
      </w:r>
    </w:p>
    <w:p>
      <w:pPr>
        <w:numPr>
          <w:ilvl w:val="0"/>
          <w:numId w:val="1001"/>
        </w:numPr>
        <w:pStyle w:val="Compact"/>
      </w:pPr>
      <w:r>
        <w:t xml:space="preserve">Ministère de l’Éducation et de l’Enseignement Supérieur. (2023). *Annual Report on Student Engagement*.</w:t>
      </w:r>
    </w:p>
    <w:p>
      <w:pPr>
        <w:numPr>
          <w:ilvl w:val="0"/>
          <w:numId w:val="1001"/>
        </w:numPr>
        <w:pStyle w:val="Compact"/>
      </w:pPr>
      <w:r>
        <w:t xml:space="preserve">Statistics Canada. (2021). *Montreal Census Profile*.</w:t>
      </w:r>
    </w:p>
    <w:p>
      <w:pPr>
        <w:pStyle w:val="FirstParagraph"/>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Curriculum Development in Canada Montreal</dc:title>
  <dc:creator/>
  <dc:language>en</dc:language>
  <cp:keywords/>
  <dcterms:created xsi:type="dcterms:W3CDTF">2026-04-20T12:35:38Z</dcterms:created>
  <dcterms:modified xsi:type="dcterms:W3CDTF">2026-04-20T12:35:38Z</dcterms:modified>
</cp:coreProperties>
</file>

<file path=docProps/custom.xml><?xml version="1.0" encoding="utf-8"?>
<Properties xmlns="http://schemas.openxmlformats.org/officeDocument/2006/custom-properties" xmlns:vt="http://schemas.openxmlformats.org/officeDocument/2006/docPropsVTypes"/>
</file>