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France</w:t>
      </w:r>
      <w:r>
        <w:t xml:space="preserve"> </w:t>
      </w:r>
      <w:r>
        <w:t xml:space="preserve">Marseille</w:t>
      </w:r>
    </w:p>
    <w:bookmarkStart w:id="29" w:name="X7cd5c0d26c4438e6d8ab11699535ef5d3e5901d"/>
    <w:p>
      <w:pPr>
        <w:pStyle w:val="Heading1"/>
      </w:pPr>
      <w:r>
        <w:t xml:space="preserve">Thesis Proposal: The Role of a Curriculum Developer in Advancing Educational Equity in France Marseille</w:t>
      </w:r>
    </w:p>
    <w:bookmarkStart w:id="20" w:name="introduction"/>
    <w:p>
      <w:pPr>
        <w:pStyle w:val="Heading2"/>
      </w:pPr>
      <w:r>
        <w:t xml:space="preserve">1. Introduction</w:t>
      </w:r>
    </w:p>
    <w:p>
      <w:pPr>
        <w:pStyle w:val="FirstParagraph"/>
      </w:pPr>
      <w:r>
        <w:t xml:space="preserve">The rapidly evolving educational landscape of France, particularly within the culturally diverse metropolis of Marseille, demands innovative approaches to curriculum design that reflect local sociocultural realities while meeting national educational standards. This Thesis Proposal outlines a research project investigating the critical function of a Curriculum Developer within Marseille's public education system. As France grapples with persistent educational disparities in urban centers like Marseille—where 40% of students come from immigrant backgrounds and socioeconomic challenges significantly impact learning outcomes—the role of the Curriculum Developer emerges as pivotal for fostering inclusive, relevant, and effective pedagogical frameworks. This research will position the Curriculum Developer not merely as a content designer but as a strategic agent for educational transformation in France Marseille.</w:t>
      </w:r>
    </w:p>
    <w:bookmarkEnd w:id="20"/>
    <w:bookmarkStart w:id="21" w:name="problem-statement"/>
    <w:p>
      <w:pPr>
        <w:pStyle w:val="Heading2"/>
      </w:pPr>
      <w:r>
        <w:t xml:space="preserve">2. Problem Statement</w:t>
      </w:r>
    </w:p>
    <w:p>
      <w:pPr>
        <w:pStyle w:val="FirstParagraph"/>
      </w:pPr>
      <w:r>
        <w:t xml:space="preserve">Marseille's schools face systemic challenges including fragmented curricula that fail to integrate local heritage, multilingual student needs, and contemporary socio-economic realities. National curricula (such as the French *Programmes de l'Éducation Nationale*) often lack contextual adaptation for Marseille’s unique urban fabric—characterized by 56 distinct ethnic communities and high concentrations of educational disadvantage in neighborhoods like La Castellane or Sainte-Marguerite. Current curriculum implementation remains largely top-down, with minimal input from local educators or community stakeholders, resulting in disengagement among marginalized student groups. This disconnect between national standards and Marseille’s lived realities necessitates a redefined role for the Curriculum Developer—one who bridges policy, pedagogy, and community context to advance educational equity.</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Contextualize Curriculum Development:</w:t>
      </w:r>
      <w:r>
        <w:t xml:space="preserve"> </w:t>
      </w:r>
      <w:r>
        <w:t xml:space="preserve">Analyze how a Curriculum Developer in France Marseille can integrate local history (e.g., Mediterranean cultural exchanges, post-colonial migration narratives), linguistic diversity (Arabic, Turkish, Vietnamese in classrooms), and socio-economic challenges into core curricular frameworks.</w:t>
      </w:r>
    </w:p>
    <w:p>
      <w:pPr>
        <w:numPr>
          <w:ilvl w:val="0"/>
          <w:numId w:val="1001"/>
        </w:numPr>
        <w:pStyle w:val="Compact"/>
      </w:pPr>
      <w:r>
        <w:rPr>
          <w:bCs/>
          <w:b/>
        </w:rPr>
        <w:t xml:space="preserve">Evaluate Impact on Equity:</w:t>
      </w:r>
      <w:r>
        <w:t xml:space="preserve"> </w:t>
      </w:r>
      <w:r>
        <w:t xml:space="preserve">Assess the measurable effect of contextually adapted curricula on student engagement, academic performance (using data from Marseille’s *Académie d'Aix-Marseille*), and teacher efficacy in under-resourced schools.</w:t>
      </w:r>
    </w:p>
    <w:p>
      <w:pPr>
        <w:numPr>
          <w:ilvl w:val="0"/>
          <w:numId w:val="1001"/>
        </w:numPr>
        <w:pStyle w:val="Compact"/>
      </w:pPr>
      <w:r>
        <w:rPr>
          <w:bCs/>
          <w:b/>
        </w:rPr>
        <w:t xml:space="preserve">Design a Collaborative Model:</w:t>
      </w:r>
      <w:r>
        <w:t xml:space="preserve"> </w:t>
      </w:r>
      <w:r>
        <w:t xml:space="preserve">Co-create a scalable framework for Curriculum Developers that emphasizes participatory design with teachers, parents, and youth organizations (e.g., *Marseille Enfants et Citoyens*) to ensure sustainable community ownership.</w:t>
      </w:r>
    </w:p>
    <w:bookmarkEnd w:id="22"/>
    <w:bookmarkStart w:id="23" w:name="X7d5d4692caf59baa9170c85d2a7d148c5cabbdc"/>
    <w:p>
      <w:pPr>
        <w:pStyle w:val="Heading2"/>
      </w:pPr>
      <w:r>
        <w:t xml:space="preserve">4. Literature Review: Gaps in Current Frameworks</w:t>
      </w:r>
    </w:p>
    <w:p>
      <w:pPr>
        <w:pStyle w:val="FirstParagraph"/>
      </w:pPr>
      <w:r>
        <w:t xml:space="preserve">Existing research on Curriculum Developers primarily focuses on Anglophone contexts (e.g., US or UK), neglecting France’s unique *réforme scolaire* structure and Marseille’s urban complexity. Studies by UNESCO (2019) highlight the global need for "culturally sustaining pedagogies," yet few examine their operationalization in French secondary schools. In France, curriculum research often centers on policy compliance rather than contextual innovation—overlooking how a Curriculum Developer can serve as a catalyst for local agency. Crucially, no thesis has specifically examined this role within Marseille’s UNESCO-listed *Vieux-Port* district or its *Quartiers Prioritaires de la Politique de la Ville*. This research will fill that critical gap.</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Qualitative Phase (Months 1-4):</w:t>
      </w:r>
      <w:r>
        <w:t xml:space="preserve"> </w:t>
      </w:r>
      <w:r>
        <w:t xml:space="preserve">In-depth interviews with 15 Curriculum Developers across Marseille’s *Écoles Nationales Supérieures de l'Éducation* (ENSA), teachers from high-disadvantage schools, and representatives of municipal initiatives like *Marseille Accueille*. Focus groups will explore current challenges in adapting national curricula to local contexts.</w:t>
      </w:r>
    </w:p>
    <w:p>
      <w:pPr>
        <w:numPr>
          <w:ilvl w:val="0"/>
          <w:numId w:val="1002"/>
        </w:numPr>
        <w:pStyle w:val="Compact"/>
      </w:pPr>
      <w:r>
        <w:rPr>
          <w:bCs/>
          <w:b/>
        </w:rPr>
        <w:t xml:space="preserve">Quantitative Phase (Months 5-8):</w:t>
      </w:r>
      <w:r>
        <w:t xml:space="preserve"> </w:t>
      </w:r>
      <w:r>
        <w:t xml:space="preserve">Comparative analysis of academic performance data (mathematics, French) from 10 schools implementing contextually adapted curricula versus control schools, using *Ministère de l'Éducation Nationale* datasets. Student engagement surveys will measure psychological safety and cultural relevance.</w:t>
      </w:r>
    </w:p>
    <w:p>
      <w:pPr>
        <w:numPr>
          <w:ilvl w:val="0"/>
          <w:numId w:val="1002"/>
        </w:numPr>
        <w:pStyle w:val="Compact"/>
      </w:pPr>
      <w:r>
        <w:rPr>
          <w:bCs/>
          <w:b/>
        </w:rPr>
        <w:t xml:space="preserve">Co-Creation Phase (Months 9-12):</w:t>
      </w:r>
      <w:r>
        <w:t xml:space="preserve"> </w:t>
      </w:r>
      <w:r>
        <w:t xml:space="preserve">Collaborative workshops with teachers and community stakeholders to develop a Marseille-specific Curriculum Developer toolkit, tested in two pilot schools within the *Vieux-Port* zone. Feedback loops will ensure iterative refinement.</w:t>
      </w:r>
    </w:p>
    <w:p>
      <w:pPr>
        <w:pStyle w:val="FirstParagraph"/>
      </w:pPr>
      <w:r>
        <w:t xml:space="preserve">Methodological rigor will be ensured through triangulation, ethical approval from Marseille’s *Centre de Recherche en Éducation* (CRE), and alignment with France’s *Loi Egalité et Citoyenneté* (2019) on educational inclusion.</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Marseille-Specific Curriculum Developer Framework:</w:t>
      </w:r>
      <w:r>
        <w:t xml:space="preserve"> </w:t>
      </w:r>
      <w:r>
        <w:t xml:space="preserve">A practical model positioning the Curriculum Developer as a cultural broker—integrating local narratives (e.g., *L’Histoire de Marseille*), multilingual pedagogy, and civic education rooted in Mediterranean identity.</w:t>
      </w:r>
    </w:p>
    <w:p>
      <w:pPr>
        <w:numPr>
          <w:ilvl w:val="0"/>
          <w:numId w:val="1003"/>
        </w:numPr>
        <w:pStyle w:val="Compact"/>
      </w:pPr>
      <w:r>
        <w:rPr>
          <w:bCs/>
          <w:b/>
        </w:rPr>
        <w:t xml:space="preserve">Evidence-Based Policy Recommendations:</w:t>
      </w:r>
      <w:r>
        <w:t xml:space="preserve"> </w:t>
      </w:r>
      <w:r>
        <w:t xml:space="preserve">Data demonstrating how contextually responsive curricula reduce the 25% national gap in graduation rates between Marseille’s disadvantaged zones and affluent suburbs (per *INSEE* 2023), directly informing France’s *Stratégie Nationale pour l’Éducation*.</w:t>
      </w:r>
    </w:p>
    <w:p>
      <w:pPr>
        <w:numPr>
          <w:ilvl w:val="0"/>
          <w:numId w:val="1003"/>
        </w:numPr>
        <w:pStyle w:val="Compact"/>
      </w:pPr>
      <w:r>
        <w:rPr>
          <w:bCs/>
          <w:b/>
        </w:rPr>
        <w:t xml:space="preserve">Professionalization Blueprint:</w:t>
      </w:r>
      <w:r>
        <w:t xml:space="preserve"> </w:t>
      </w:r>
      <w:r>
        <w:t xml:space="preserve">A certification pathway for Curriculum Developers in France, emphasizing community collaboration over top-down design—a model adaptable to other French cities like Lyon or Lille.</w:t>
      </w:r>
    </w:p>
    <w:p>
      <w:pPr>
        <w:pStyle w:val="FirstParagraph"/>
      </w:pPr>
      <w:r>
        <w:t xml:space="preserve">The significance extends beyond academia: By centering Marseille’s realities, this work challenges the universalist bias of national curricula and aligns with France’s 2021 *Égalité Réelle* initiative. It empowers educators as agents of change in a city where 70% of schools operate in *zones d’éducation prioritaire*.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Ethical Approval</w:t>
            </w:r>
          </w:p>
        </w:tc>
        <w:tc>
          <w:tcPr/>
          <w:p>
            <w:pPr>
              <w:pStyle w:val="Compact"/>
              <w:jc w:val="left"/>
            </w:pPr>
            <w:r>
              <w:t xml:space="preserve">Month 1-2</w:t>
            </w:r>
          </w:p>
        </w:tc>
        <w:tc>
          <w:tcPr/>
          <w:p>
            <w:pPr>
              <w:pStyle w:val="Compact"/>
              <w:jc w:val="left"/>
            </w:pPr>
            <w:r>
              <w:t xml:space="preserve">Finalized research protocol, ethics clearance</w:t>
            </w:r>
          </w:p>
        </w:tc>
        <w:tc>
          <w:tcPr/>
          <w:p>
            <w:pPr>
              <w:pStyle w:val="Compact"/>
            </w:pPr>
          </w:p>
        </w:tc>
      </w:tr>
      <w:tr>
        <w:tc>
          <w:tcPr/>
          <w:p>
            <w:pPr>
              <w:pStyle w:val="Compact"/>
              <w:jc w:val="left"/>
            </w:pPr>
            <w:r>
              <w:t xml:space="preserve">Qualitative Data Collection</w:t>
            </w:r>
          </w:p>
        </w:tc>
        <w:tc>
          <w:tcPr/>
          <w:p>
            <w:pPr>
              <w:pStyle w:val="Compact"/>
              <w:jc w:val="left"/>
            </w:pPr>
            <w:r>
              <w:t xml:space="preserve">Month 3-4</w:t>
            </w:r>
          </w:p>
        </w:tc>
        <w:tc>
          <w:tcPr>
            <w:gridSpan w:val="2"/>
          </w:tcPr>
          <w:p>
            <w:pPr>
              <w:pStyle w:val="Compact"/>
              <w:jc w:val="left"/>
            </w:pPr>
            <w:r>
              <w:t xml:space="preserve">Initial framework draft for Curriculum Developer roles in Marseille context.</w:t>
            </w:r>
          </w:p>
        </w:tc>
      </w:tr>
      <w:tr>
        <w:tc>
          <w:tcPr/>
          <w:p>
            <w:pPr>
              <w:pStyle w:val="Compact"/>
              <w:jc w:val="left"/>
            </w:pPr>
            <w:r>
              <w:t xml:space="preserve">Quantitative Analysis &amp; Pilot Testing</w:t>
            </w:r>
          </w:p>
        </w:tc>
        <w:tc>
          <w:tcPr/>
          <w:p>
            <w:pPr>
              <w:pStyle w:val="Compact"/>
              <w:jc w:val="left"/>
            </w:pPr>
            <w:r>
              <w:t xml:space="preserve">Month 5-9</w:t>
            </w:r>
          </w:p>
        </w:tc>
        <w:tc>
          <w:tcPr/>
          <w:p>
            <w:pPr>
              <w:pStyle w:val="Compact"/>
              <w:jc w:val="left"/>
            </w:pPr>
            <w:r>
              <w:t xml:space="preserve">Evidence report on impact metrics; pilot curriculum toolkit</w:t>
            </w:r>
          </w:p>
        </w:tc>
        <w:tc>
          <w:tcPr/>
          <w:p>
            <w:pPr>
              <w:pStyle w:val="Compact"/>
            </w:pPr>
          </w:p>
        </w:tc>
      </w:tr>
      <w:tr>
        <w:tc>
          <w:tcPr/>
          <w:p>
            <w:pPr>
              <w:pStyle w:val="Compact"/>
              <w:jc w:val="left"/>
            </w:pPr>
            <w:r>
              <w:t xml:space="preserve">Co-Creation Workshops &amp; Thesis Drafting</w:t>
            </w:r>
          </w:p>
        </w:tc>
        <w:tc>
          <w:tcPr/>
          <w:p>
            <w:pPr>
              <w:pStyle w:val="Compact"/>
              <w:jc w:val="left"/>
            </w:pPr>
            <w:r>
              <w:t xml:space="preserve">Month 10-12</w:t>
            </w:r>
          </w:p>
        </w:tc>
        <w:tc>
          <w:tcPr/>
          <w:p>
            <w:pPr>
              <w:pStyle w:val="Compact"/>
              <w:jc w:val="left"/>
            </w:pPr>
            <w:r>
              <w:t xml:space="preserve">Final framework, policy brief, doctoral thesis draft</w:t>
            </w:r>
          </w:p>
        </w:tc>
        <w:tc>
          <w:tcPr/>
          <w:p>
            <w:pPr>
              <w:pStyle w:val="Compact"/>
            </w:pPr>
          </w:p>
        </w:tc>
      </w:tr>
    </w:tbl>
    <w:bookmarkEnd w:id="26"/>
    <w:bookmarkStart w:id="27" w:name="conclusion"/>
    <w:p>
      <w:pPr>
        <w:pStyle w:val="Heading2"/>
      </w:pPr>
      <w:r>
        <w:t xml:space="preserve">8. Conclusion</w:t>
      </w:r>
    </w:p>
    <w:p>
      <w:pPr>
        <w:pStyle w:val="FirstParagraph"/>
      </w:pPr>
      <w:r>
        <w:t xml:space="preserve">This Thesis Proposal argues that a reimagined Curriculum Developer role is indispensable for Marseille’s educational future—a city emblematic of France’s multicultural present and future. By grounding curriculum development in Marseille’s specific sociocultural ecosystem, this research moves beyond theoretical discourse to deliver actionable tools that can transform classrooms across France. The resulting framework will not only address systemic inequities in Marseille but also establish a replicable model for urban education reform nationwide. As France continues to navigate its identity as a diverse republic, the Curriculum Developer in France Marseille must evolve from an administrative position into a strategic pillar of educational justice—where every child sees their heritage reflected in the curriculum and empowered to thrive. This thesis will catalyze that evolution.</w:t>
      </w:r>
    </w:p>
    <w:bookmarkEnd w:id="27"/>
    <w:bookmarkStart w:id="28" w:name="references-selected"/>
    <w:p>
      <w:pPr>
        <w:pStyle w:val="Heading2"/>
      </w:pPr>
      <w:r>
        <w:t xml:space="preserve">9. References (Selected)</w:t>
      </w:r>
    </w:p>
    <w:p>
      <w:pPr>
        <w:numPr>
          <w:ilvl w:val="0"/>
          <w:numId w:val="1004"/>
        </w:numPr>
        <w:pStyle w:val="Compact"/>
      </w:pPr>
      <w:r>
        <w:t xml:space="preserve">UNESCO. (2019). *Culturally Sustaining Pedagogies: A Guide for Educators*. Paris.</w:t>
      </w:r>
    </w:p>
    <w:p>
      <w:pPr>
        <w:numPr>
          <w:ilvl w:val="0"/>
          <w:numId w:val="1004"/>
        </w:numPr>
        <w:pStyle w:val="Compact"/>
      </w:pPr>
      <w:r>
        <w:t xml:space="preserve">Ministère de l'Éducation Nationale. (2023). *Rapport Annuel sur les Inégalités Sociales en Éducation*. Paris.</w:t>
      </w:r>
    </w:p>
    <w:p>
      <w:pPr>
        <w:numPr>
          <w:ilvl w:val="0"/>
          <w:numId w:val="1004"/>
        </w:numPr>
        <w:pStyle w:val="Compact"/>
      </w:pPr>
      <w:r>
        <w:t xml:space="preserve">Bourdieu, P. &amp; Passeron, J.C. (1977). *Reproduction in Education, Society and Culture*. Sage.</w:t>
      </w:r>
    </w:p>
    <w:p>
      <w:pPr>
        <w:numPr>
          <w:ilvl w:val="0"/>
          <w:numId w:val="1004"/>
        </w:numPr>
        <w:pStyle w:val="Compact"/>
      </w:pPr>
      <w:r>
        <w:t xml:space="preserve">*Loi n°2019-1302 du 4 décembre 2019 pour l’égalité et la citoyenneté*. Journal Officiel de la République Française.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Advancing Educational Equity in France Marseille</dc:title>
  <dc:creator/>
  <dc:language>en</dc:language>
  <cp:keywords/>
  <dcterms:created xsi:type="dcterms:W3CDTF">2026-07-13T18:36:33Z</dcterms:created>
  <dcterms:modified xsi:type="dcterms:W3CDTF">2026-07-13T18:36:33Z</dcterms:modified>
</cp:coreProperties>
</file>

<file path=docProps/custom.xml><?xml version="1.0" encoding="utf-8"?>
<Properties xmlns="http://schemas.openxmlformats.org/officeDocument/2006/custom-properties" xmlns:vt="http://schemas.openxmlformats.org/officeDocument/2006/docPropsVTypes"/>
</file>