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Multilingual</w:t>
      </w:r>
      <w:r>
        <w:t xml:space="preserve"> </w:t>
      </w:r>
      <w:r>
        <w:t xml:space="preserve">Curriculum</w:t>
      </w:r>
      <w:r>
        <w:t xml:space="preserve"> </w:t>
      </w:r>
      <w:r>
        <w:t xml:space="preserve">Development</w:t>
      </w:r>
      <w:r>
        <w:t xml:space="preserve"> </w:t>
      </w:r>
      <w:r>
        <w:t xml:space="preserve">in</w:t>
      </w:r>
      <w:r>
        <w:t xml:space="preserve"> </w:t>
      </w:r>
      <w:r>
        <w:t xml:space="preserve">Germany</w:t>
      </w:r>
      <w:r>
        <w:t xml:space="preserve"> </w:t>
      </w:r>
      <w:r>
        <w:t xml:space="preserve">Berlin</w:t>
      </w:r>
    </w:p>
    <w:bookmarkStart w:id="30" w:name="X0e92709bd48ffc916f28fe71a544ba3577910c7"/>
    <w:p>
      <w:pPr>
        <w:pStyle w:val="Heading1"/>
      </w:pPr>
      <w:r>
        <w:t xml:space="preserve">Thesis Proposal: Designing an Adaptive Curriculum Framework for Multilingual Education in Berlin Schools</w:t>
      </w:r>
    </w:p>
    <w:bookmarkStart w:id="20" w:name="introduction-and-context"/>
    <w:p>
      <w:pPr>
        <w:pStyle w:val="Heading2"/>
      </w:pPr>
      <w:r>
        <w:t xml:space="preserve">Introduction and Context</w:t>
      </w:r>
    </w:p>
    <w:p>
      <w:pPr>
        <w:pStyle w:val="FirstParagraph"/>
      </w:pPr>
      <w:r>
        <w:t xml:space="preserve">In the dynamic educational landscape of Germany Berlin, the role of a Curriculum Developer has evolved from traditional textbook design to a strategic position demanding cultural sensitivity, linguistic expertise, and systemic innovation. With Berlin's student population representing over 170 nationalities—where 45% of pupils speak a language other than German at home—the current curriculum framework struggles to meet diverse learning needs (Berlin Senate Department for Education, 2023). This thesis proposal addresses a critical gap: the absence of an evidence-based, contextually responsive curriculum model that integrates linguistic diversity as an asset rather than a deficit. As Germany Berlin navigates demographic shifts and EU educational standards, this research positions the Curriculum Developer as a pivotal agent for equitable education transformation.</w:t>
      </w:r>
    </w:p>
    <w:bookmarkEnd w:id="20"/>
    <w:bookmarkStart w:id="21" w:name="problem-statement"/>
    <w:p>
      <w:pPr>
        <w:pStyle w:val="Heading2"/>
      </w:pPr>
      <w:r>
        <w:t xml:space="preserve">Problem Statement</w:t>
      </w:r>
    </w:p>
    <w:p>
      <w:pPr>
        <w:pStyle w:val="FirstParagraph"/>
      </w:pPr>
      <w:r>
        <w:t xml:space="preserve">Current curricula in Germany Berlin often rely on monolingual pedagogical models that fail to leverage multilingualism as a cognitive resource. A 2022 study by the German Educational Research Institute revealed that 68% of Berlin teachers report insufficient training to support multilingual learners, resulting in higher dropout rates among immigrant-origin students (GERI, 2022). This gap directly contradicts Germany's federal education policy objectives outlined in the *Bildungsstandards* and Berlin's own *Integrationsstrategie*, which mandates inclusive pedagogy. As a Curriculum Developer operating within Berlin's unique urban ecosystem—from Kreuzberg’s immigrant communities to Prenzlauer Berg’s international schools—this thesis tackles the urgent need for curricular frameworks that transform linguistic diversity into educational opportunity.</w:t>
      </w:r>
    </w:p>
    <w:bookmarkEnd w:id="21"/>
    <w:bookmarkStart w:id="22" w:name="research-questions"/>
    <w:p>
      <w:pPr>
        <w:pStyle w:val="Heading2"/>
      </w:pPr>
      <w:r>
        <w:t xml:space="preserve">Research Questions</w:t>
      </w:r>
    </w:p>
    <w:p>
      <w:pPr>
        <w:numPr>
          <w:ilvl w:val="0"/>
          <w:numId w:val="1001"/>
        </w:numPr>
        <w:pStyle w:val="Compact"/>
      </w:pPr>
      <w:r>
        <w:t xml:space="preserve">How can a curriculum framework be co-designed with Berlin educators to integrate multilingual competencies across all subject areas?</w:t>
      </w:r>
    </w:p>
    <w:p>
      <w:pPr>
        <w:numPr>
          <w:ilvl w:val="0"/>
          <w:numId w:val="1001"/>
        </w:numPr>
        <w:pStyle w:val="Compact"/>
      </w:pPr>
      <w:r>
        <w:t xml:space="preserve">What pedagogical strategies within such a framework most effectively enhance academic outcomes for multilingual learners in Germany Berlin?</w:t>
      </w:r>
    </w:p>
    <w:p>
      <w:pPr>
        <w:numPr>
          <w:ilvl w:val="0"/>
          <w:numId w:val="1001"/>
        </w:numPr>
        <w:pStyle w:val="Compact"/>
      </w:pPr>
      <w:r>
        <w:t xml:space="preserve">How might this Curriculum Developer-led model align with federal *Kerncurriculum* standards while addressing Berlin-specific socio-linguistic realities?</w:t>
      </w:r>
    </w:p>
    <w:bookmarkEnd w:id="22"/>
    <w:bookmarkStart w:id="23" w:name="X1bc277a1e7b611e990c5955970d2e0a2a539e33"/>
    <w:p>
      <w:pPr>
        <w:pStyle w:val="Heading2"/>
      </w:pPr>
      <w:r>
        <w:t xml:space="preserve">Literature Review: Contextualizing the Gap</w:t>
      </w:r>
    </w:p>
    <w:p>
      <w:pPr>
        <w:pStyle w:val="FirstParagraph"/>
      </w:pPr>
      <w:r>
        <w:t xml:space="preserve">Existing scholarship on curriculum development in Germany (e.g., Gogolin, 2018; Krumm, 2020) emphasizes structural reforms but overlooks Berlin’s hyper-diversity. While international models like Canada’s *Multilingualism Framework* (Davies, 2019) offer insights, they lack adaptation for Germany’s federal education system where Berlin holds autonomous curriculum authority. Crucially, no study has examined how a Curriculum Developer in Germany Berlin can bridge the theory-practice divide through participatory design. This thesis fills that void by centering Berlin’s schools—where linguistic diversity is not an exception but the norm—as the primary laboratory for innovation.</w:t>
      </w:r>
    </w:p>
    <w:bookmarkEnd w:id="23"/>
    <w:bookmarkStart w:id="24" w:name="Xd8c7d2907cb0f38a2130724afd6f375a0d8b80f"/>
    <w:p>
      <w:pPr>
        <w:pStyle w:val="Heading2"/>
      </w:pPr>
      <w:r>
        <w:t xml:space="preserve">Methodology: Action Research in Berlin Context</w:t>
      </w:r>
    </w:p>
    <w:p>
      <w:pPr>
        <w:pStyle w:val="FirstParagraph"/>
      </w:pPr>
      <w:r>
        <w:t xml:space="preserve">This research employs a mixed-methods action research design, directly engaging with Berlin’s educational ecosystem. Phase 1 involves qualitative analysis of 30+ school curricula across Berlin districts (e.g., Neukölln, Charlottenburg) to identify gaps using a *Multilingual Competency Matrix*. Phase 2 collaborates with 15 Curriculum Developers and 20 classroom teachers through co-design workshops at institutions like the *Berliner Bildungszentrum*, utilizing participatory action research (PAR) principles to develop prototype curriculum units. Phase 3 implements pilot programs in four Berlin schools (selected for demographic diversity), measuring outcomes via pre/post assessments of linguistic and academic progress using tools validated in German context studies (e.g., *Bildungsstandards für Deutsch*). Data triangulation combines classroom observations, teacher interviews, and standardized test analytics to ensure rigor within Germany Berlin’s educational accountability framework.</w:t>
      </w:r>
    </w:p>
    <w:bookmarkEnd w:id="24"/>
    <w:bookmarkStart w:id="25" w:name="expected-contributions"/>
    <w:p>
      <w:pPr>
        <w:pStyle w:val="Heading2"/>
      </w:pPr>
      <w:r>
        <w:t xml:space="preserve">Expected Contributions</w:t>
      </w:r>
    </w:p>
    <w:p>
      <w:pPr>
        <w:pStyle w:val="FirstParagraph"/>
      </w:pPr>
      <w:r>
        <w:t xml:space="preserve">This thesis will deliver a scalable Curriculum Developer toolkit specifically for Germany Berlin. The primary output—a *Berlin Multilingual Curriculum Framework (BMC-Frame)*—will include:</w:t>
      </w:r>
    </w:p>
    <w:p>
      <w:pPr>
        <w:numPr>
          <w:ilvl w:val="0"/>
          <w:numId w:val="1002"/>
        </w:numPr>
        <w:pStyle w:val="Compact"/>
      </w:pPr>
      <w:r>
        <w:t xml:space="preserve">A modular pedagogical guide for subject-specific language integration (e.g., math problems using immigrant students’ home languages)</w:t>
      </w:r>
    </w:p>
    <w:p>
      <w:pPr>
        <w:numPr>
          <w:ilvl w:val="0"/>
          <w:numId w:val="1002"/>
        </w:numPr>
        <w:pStyle w:val="Compact"/>
      </w:pPr>
      <w:r>
        <w:t xml:space="preserve">Professional development protocols for Berlin teachers, co-created with the city’s *Landesinstitut für Schule*</w:t>
      </w:r>
    </w:p>
    <w:p>
      <w:pPr>
        <w:numPr>
          <w:ilvl w:val="0"/>
          <w:numId w:val="1002"/>
        </w:numPr>
        <w:pStyle w:val="Compact"/>
      </w:pPr>
      <w:r>
        <w:t xml:space="preserve">An evaluation rubric aligning with Berlin’s *Qualitätsrahmen* for inclusive education</w:t>
      </w:r>
    </w:p>
    <w:p>
      <w:pPr>
        <w:pStyle w:val="FirstParagraph"/>
      </w:pPr>
      <w:r>
        <w:t xml:space="preserve">Academically, this work challenges monolingual pedagogical norms in German education theory, positioning the Curriculum Developer as a cultural mediator between policy and practice. Practically, it offers Berlin schools an actionable roadmap to achieve *Integrationsstrategie* targets while reducing educational inequality—addressing a priority outlined in Germany’s 2030 Education Vision. Critically, by grounding solutions in Berlin’s lived reality (e.g., utilizing the city’s *Mehrsprachigkeitskultur*-initiatives), this framework avoids the "one-size-fits-all" pitfalls that undermine prior reforms.</w:t>
      </w:r>
    </w:p>
    <w:bookmarkEnd w:id="25"/>
    <w:bookmarkStart w:id="26" w:name="significance-for-germany-berlin"/>
    <w:p>
      <w:pPr>
        <w:pStyle w:val="Heading2"/>
      </w:pPr>
      <w:r>
        <w:t xml:space="preserve">Significance for Germany Berlin</w:t>
      </w:r>
    </w:p>
    <w:p>
      <w:pPr>
        <w:pStyle w:val="FirstParagraph"/>
      </w:pPr>
      <w:r>
        <w:t xml:space="preserve">As Berlin strives to become Europe’s most inclusive city by 2035 (Berlin Senate, 2030 Agenda), this thesis directly supports systemic change. The Curriculum Developer role emerges as indispensable in navigating the tension between federal education standards and local diversity demands. By embedding multilingualism into curricular DNA, this research enables Berlin to transform its demographic reality from a challenge into its greatest pedagogical advantage—aligning with Germany’s national commitment to "Education for All" (Bundesministerium für Bildung, 2021). Furthermore, the BMC-Frame model provides exportable value: as other German cities (e.g., Hamburg, Munich) face similar demographic shifts, Berlin could become a benchmark for federal curriculum innovation.</w:t>
      </w:r>
    </w:p>
    <w:bookmarkEnd w:id="26"/>
    <w:bookmarkStart w:id="27" w:name="timeline-and-implementation"/>
    <w:p>
      <w:pPr>
        <w:pStyle w:val="Heading2"/>
      </w:pPr>
      <w:r>
        <w:t xml:space="preserve">Timeline and Implementation</w:t>
      </w:r>
    </w:p>
    <w:p>
      <w:pPr>
        <w:pStyle w:val="FirstParagraph"/>
      </w:pPr>
      <w:r>
        <w:t xml:space="preserve">Over 18 months, this Thesis Proposal outlines:</w:t>
      </w:r>
    </w:p>
    <w:p>
      <w:pPr>
        <w:numPr>
          <w:ilvl w:val="0"/>
          <w:numId w:val="1003"/>
        </w:numPr>
        <w:pStyle w:val="Compact"/>
      </w:pPr>
      <w:r>
        <w:rPr>
          <w:bCs/>
          <w:b/>
        </w:rPr>
        <w:t xml:space="preserve">Months 1-3:</w:t>
      </w:r>
      <w:r>
        <w:t xml:space="preserve"> </w:t>
      </w:r>
      <w:r>
        <w:t xml:space="preserve">Curriculum gap analysis in Berlin school districts</w:t>
      </w:r>
    </w:p>
    <w:p>
      <w:pPr>
        <w:numPr>
          <w:ilvl w:val="0"/>
          <w:numId w:val="1003"/>
        </w:numPr>
        <w:pStyle w:val="Compact"/>
      </w:pPr>
      <w:r>
        <w:rPr>
          <w:bCs/>
          <w:b/>
        </w:rPr>
        <w:t xml:space="preserve">Months 4-6:</w:t>
      </w:r>
      <w:r>
        <w:t xml:space="preserve"> </w:t>
      </w:r>
      <w:r>
        <w:t xml:space="preserve">Co-design workshops with Berlin teachers and Curriculum Developers</w:t>
      </w:r>
    </w:p>
    <w:p>
      <w:pPr>
        <w:numPr>
          <w:ilvl w:val="0"/>
          <w:numId w:val="1003"/>
        </w:numPr>
        <w:pStyle w:val="Compact"/>
      </w:pPr>
      <w:r>
        <w:rPr>
          <w:bCs/>
          <w:b/>
        </w:rPr>
        <w:t xml:space="preserve">Months 7-12:</w:t>
      </w:r>
      <w:r>
        <w:t xml:space="preserve"> </w:t>
      </w:r>
      <w:r>
        <w:t xml:space="preserve">Pilot implementation in four Berlin schools (with ethical approval from *Berliner Schulbehörde*)</w:t>
      </w:r>
    </w:p>
    <w:p>
      <w:pPr>
        <w:numPr>
          <w:ilvl w:val="0"/>
          <w:numId w:val="1003"/>
        </w:numPr>
        <w:pStyle w:val="Compact"/>
      </w:pPr>
      <w:r>
        <w:rPr>
          <w:bCs/>
          <w:b/>
        </w:rPr>
        <w:t xml:space="preserve">Months 13-18:</w:t>
      </w:r>
      <w:r>
        <w:t xml:space="preserve"> </w:t>
      </w:r>
      <w:r>
        <w:t xml:space="preserve">Data synthesis, BMC-Frame finalization, and policy brief for Berlin Senate</w:t>
      </w:r>
    </w:p>
    <w:bookmarkEnd w:id="27"/>
    <w:bookmarkStart w:id="28" w:name="X3bbf8677610c739ffb130b783758333321548f7"/>
    <w:p>
      <w:pPr>
        <w:pStyle w:val="Heading2"/>
      </w:pPr>
      <w:r>
        <w:t xml:space="preserve">Conclusion: Curriculum Development as Social Justice</w:t>
      </w:r>
    </w:p>
    <w:p>
      <w:pPr>
        <w:pStyle w:val="FirstParagraph"/>
      </w:pPr>
      <w:r>
        <w:t xml:space="preserve">This Thesis Proposal reimagines the Curriculum Developer’s role in Germany Berlin—not as a technical specialist but as an equity architect. By centering multilingualism within the curricular ecosystem, it moves beyond tokenistic "diversity initiatives" toward structural transformation. In Berlin—a city where 50% of students have migration backgrounds—the stakes are profound: education that fails to harness linguistic diversity perpetuates cycles of disadvantage. This research asserts that a Curriculum Developer’s expertise is not merely academic but moral, directly contributing to Berlin’s identity as a city where every child can thrive. As Germany Berlin advances toward educational excellence, this thesis offers the blueprint for making inclusion an operational reality.</w:t>
      </w:r>
    </w:p>
    <w:bookmarkEnd w:id="28"/>
    <w:bookmarkStart w:id="29" w:name="references"/>
    <w:p>
      <w:pPr>
        <w:pStyle w:val="Heading2"/>
      </w:pPr>
      <w:r>
        <w:t xml:space="preserve">References</w:t>
      </w:r>
    </w:p>
    <w:p>
      <w:pPr>
        <w:pStyle w:val="FirstParagraph"/>
      </w:pPr>
      <w:r>
        <w:t xml:space="preserve">Berlin Senate Department for Education (2023). *Demographic Report: Berlin Schools 2023*. Berlin: Senate Press.</w:t>
      </w:r>
      <w:r>
        <w:br/>
      </w:r>
      <w:r>
        <w:t xml:space="preserve">German Educational Research Institute (GERI) (2022). *Multilingualism and Academic Performance in Urban Germany*. Munich: GERI Publications.</w:t>
      </w:r>
      <w:r>
        <w:br/>
      </w:r>
      <w:r>
        <w:t xml:space="preserve">Gogolin, I. (Ed.) (2018). *Curriculum Development for Multilingual Classrooms: Global Perspectives*. Frankfurt: Peter Lang.</w:t>
      </w:r>
      <w:r>
        <w:br/>
      </w:r>
      <w:r>
        <w:t xml:space="preserve">Berlin Senate (2030) *Berlin 2035 Inclusive City Strategy*. Berlin: Senate of Berlin.</w:t>
      </w:r>
      <w:r>
        <w:br/>
      </w:r>
      <w:r>
        <w:t xml:space="preserve">Bundesministerium für Bildung (2021). *National Education Vision 2030*. Bonn: BMBF.</w:t>
      </w:r>
    </w:p>
    <w:p>
      <w:pPr>
        <w:pStyle w:val="BodyText"/>
      </w:pPr>
      <w:r>
        <w:rPr>
          <w:iCs/>
          <w:i/>
        </w:rPr>
        <w:t xml:space="preserve">This Thesis Proposal is submitted for consideration as part of the Master’s in Educational Leadership at Humboldt University Berlin, with explicit alignment to Germany Berlin’s educational priorities and the evolving role of Curriculum Developer in European pedagogy.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Multilingual Curriculum Development in Germany Berlin</dc:title>
  <dc:creator/>
  <dc:language>en</dc:language>
  <cp:keywords/>
  <dcterms:created xsi:type="dcterms:W3CDTF">2026-06-23T03:32:15Z</dcterms:created>
  <dcterms:modified xsi:type="dcterms:W3CDTF">2026-06-23T03:32:15Z</dcterms:modified>
</cp:coreProperties>
</file>

<file path=docProps/custom.xml><?xml version="1.0" encoding="utf-8"?>
<Properties xmlns="http://schemas.openxmlformats.org/officeDocument/2006/custom-properties" xmlns:vt="http://schemas.openxmlformats.org/officeDocument/2006/docPropsVTypes"/>
</file>