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8a4f82c63f8b5757415760734b60e65706fb5f3"/>
    <w:p>
      <w:pPr>
        <w:pStyle w:val="Heading1"/>
      </w:pPr>
      <w:r>
        <w:t xml:space="preserve">Thesis Proposal: Advancing Educational Excellence Through Curriculum Development in Germany Munich</w:t>
      </w:r>
    </w:p>
    <w:bookmarkStart w:id="20" w:name="introduction"/>
    <w:p>
      <w:pPr>
        <w:pStyle w:val="Heading2"/>
      </w:pPr>
      <w:r>
        <w:t xml:space="preserve">1. Introduction</w:t>
      </w:r>
    </w:p>
    <w:p>
      <w:pPr>
        <w:pStyle w:val="FirstParagraph"/>
      </w:pPr>
      <w:r>
        <w:t xml:space="preserve">In the dynamic educational landscape of Germany, particularly within the cosmopolitan hub of Munich, the role of a Curriculum Developer has evolved from administrative support to strategic innovation driver. This thesis proposal outlines a research project dedicated to redefining effective curriculum design practices for international and multicultural learning environments in Bavaria's capital. As Munich emerges as a global education center with institutions like Ludwig Maximilian University, Technical University of Munich, and diverse international schools, the demand for culturally responsive curriculum frameworks has intensified. This research directly addresses the critical need for Curriculum Developers who can navigate Germany's rigorous educational standards (KMK guidelines) while integrating global competencies essential for Munich's position as a European innovation leader.</w:t>
      </w:r>
    </w:p>
    <w:bookmarkEnd w:id="20"/>
    <w:bookmarkStart w:id="21" w:name="problem-statement"/>
    <w:p>
      <w:pPr>
        <w:pStyle w:val="Heading2"/>
      </w:pPr>
      <w:r>
        <w:t xml:space="preserve">2. Problem Statement</w:t>
      </w:r>
    </w:p>
    <w:p>
      <w:pPr>
        <w:pStyle w:val="FirstParagraph"/>
      </w:pPr>
      <w:r>
        <w:t xml:space="preserve">Despite Munich's status as Germany's third-largest city with over 1.5 million residents and significant international population (18% foreign-born), current curriculum development practices often fail to address three interconnected challenges: (a) fragmented integration of digital competencies across K-12 curricula, (b) insufficient adaptation of international curricula for German linguistic and cultural contexts, and (c) limited data-driven approaches to measure curriculum effectiveness. A recent 2023 Bavarian Education Ministry report identified only 37% of Munich schools implement systematic curriculum evaluation cycles, creating a gap between Germany's educational excellence reputation and practical implementation. This research posits that current Curriculum Developer frameworks lack the sophistication needed for Munich's unique educational ecosystem where STEM innovation meets centuries-old cultural heritage.</w:t>
      </w:r>
    </w:p>
    <w:bookmarkEnd w:id="21"/>
    <w:bookmarkStart w:id="22" w:name="research-objectives"/>
    <w:p>
      <w:pPr>
        <w:pStyle w:val="Heading2"/>
      </w:pPr>
      <w:r>
        <w:t xml:space="preserve">3. Research Objectives</w:t>
      </w:r>
    </w:p>
    <w:p>
      <w:pPr>
        <w:pStyle w:val="FirstParagraph"/>
      </w:pPr>
      <w:r>
        <w:t xml:space="preserve">This thesis aims to develop a comprehensive model for Curriculum Development in Germany Munich through four interconnected objectives:</w:t>
      </w:r>
    </w:p>
    <w:p>
      <w:pPr>
        <w:numPr>
          <w:ilvl w:val="0"/>
          <w:numId w:val="1001"/>
        </w:numPr>
        <w:pStyle w:val="Compact"/>
      </w:pPr>
      <w:r>
        <w:t xml:space="preserve">To analyze existing curriculum frameworks used by Munich public schools, international institutions (e.g., International School of Munich), and vocational training centers against German national standards (Bildungsstandards)</w:t>
      </w:r>
    </w:p>
    <w:p>
      <w:pPr>
        <w:numPr>
          <w:ilvl w:val="0"/>
          <w:numId w:val="1001"/>
        </w:numPr>
        <w:pStyle w:val="Compact"/>
      </w:pPr>
      <w:r>
        <w:t xml:space="preserve">To co-create with local educators a culturally responsive curriculum design toolkit addressing Munich's demographic diversity (including refugees from Syria, Afghanistan, and EU neighbors)</w:t>
      </w:r>
    </w:p>
    <w:p>
      <w:pPr>
        <w:numPr>
          <w:ilvl w:val="0"/>
          <w:numId w:val="1001"/>
        </w:numPr>
        <w:pStyle w:val="Compact"/>
      </w:pPr>
      <w:r>
        <w:t xml:space="preserve">To establish measurable impact metrics for curriculum effectiveness using data analytics tools relevant to Germany's educational tracking system (Leistungsdokumentation)</w:t>
      </w:r>
    </w:p>
    <w:p>
      <w:pPr>
        <w:numPr>
          <w:ilvl w:val="0"/>
          <w:numId w:val="1001"/>
        </w:numPr>
        <w:pStyle w:val="Compact"/>
      </w:pPr>
      <w:r>
        <w:t xml:space="preserve">To develop a professional competency framework specifically for Curriculum Developers operating within Munich's unique context of Bavarian cultural identity and European integration</w:t>
      </w:r>
    </w:p>
    <w:bookmarkEnd w:id="22"/>
    <w:bookmarkStart w:id="23" w:name="theoretical-framework-literature-review"/>
    <w:p>
      <w:pPr>
        <w:pStyle w:val="Heading2"/>
      </w:pPr>
      <w:r>
        <w:t xml:space="preserve">4. Theoretical Framework &amp; Literature Review</w:t>
      </w:r>
    </w:p>
    <w:p>
      <w:pPr>
        <w:pStyle w:val="FirstParagraph"/>
      </w:pPr>
      <w:r>
        <w:t xml:space="preserve">This research builds upon seminal works by German education scholars like Jürgen Oelkers (curriculum theory in multicultural contexts) and international frameworks from OECD's "Skills for Jobs" report. It critically examines Munich-specific challenges through the lens of UNESCO's Global Citizenship Education principles, adapted for Germany's federal education system. The study addresses a notable gap: while literature exists on curriculum development in German schools generally, no research has specifically targeted Munich as a microcosm of Europe's educational convergence point. Current Curriculum Developer roles described by the Bavarian State Ministry often emphasize compliance over innovation—this thesis challenges that paradigm by positioning Curriculum Developers as strategic change agents.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Comparative analysis of 15 Munich school curricula (public, private, international) against KMK standards using thematic coding. In-depth interviews with 20 Munich-based Curriculum Developers and school principals.</w:t>
      </w:r>
    </w:p>
    <w:p>
      <w:pPr>
        <w:numPr>
          <w:ilvl w:val="0"/>
          <w:numId w:val="1002"/>
        </w:numPr>
        <w:pStyle w:val="Compact"/>
      </w:pPr>
      <w:r>
        <w:rPr>
          <w:bCs/>
          <w:b/>
        </w:rPr>
        <w:t xml:space="preserve">Phase 2 (4 months):</w:t>
      </w:r>
      <w:r>
        <w:t xml:space="preserve"> </w:t>
      </w:r>
      <w:r>
        <w:t xml:space="preserve">Collaborative workshop series with educators from diverse Munich schools to prototype the cultural responsiveness toolkit. Utilizing design thinking methods validated by the Institute of Education in Munich (IEM).</w:t>
      </w:r>
    </w:p>
    <w:p>
      <w:pPr>
        <w:numPr>
          <w:ilvl w:val="0"/>
          <w:numId w:val="1002"/>
        </w:numPr>
        <w:pStyle w:val="Compact"/>
      </w:pPr>
      <w:r>
        <w:rPr>
          <w:bCs/>
          <w:b/>
        </w:rPr>
        <w:t xml:space="preserve">Phase 3 (3 months):</w:t>
      </w:r>
      <w:r>
        <w:t xml:space="preserve"> </w:t>
      </w:r>
      <w:r>
        <w:t xml:space="preserve">Implementation pilot in 5 Munich schools measuring impact through student performance analytics, teacher feedback, and cultural inclusion indicators. Data will be analyzed using SPSS for statistical validation.</w:t>
      </w:r>
    </w:p>
    <w:p>
      <w:pPr>
        <w:pStyle w:val="FirstParagraph"/>
      </w:pPr>
      <w:r>
        <w:t xml:space="preserve">The research design adheres to German ethical standards (DSGVO) with all participant data anonymized per Bavarian Education Ministry requirements. This methodology ensures academic rigor while maintaining practical applicability for Germany's educational context.</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the field:</w:t>
      </w:r>
    </w:p>
    <w:p>
      <w:pPr>
        <w:numPr>
          <w:ilvl w:val="0"/>
          <w:numId w:val="1003"/>
        </w:numPr>
        <w:pStyle w:val="Compact"/>
      </w:pPr>
      <w:r>
        <w:rPr>
          <w:bCs/>
          <w:b/>
        </w:rPr>
        <w:t xml:space="preserve">Practical Framework:</w:t>
      </w:r>
      <w:r>
        <w:t xml:space="preserve"> </w:t>
      </w:r>
      <w:r>
        <w:t xml:space="preserve">A Munich-specific Curriculum Developer Toolkit including templates for German-international curriculum alignment, cultural sensitivity checklists, and digital integration protocols—directly addressing gaps identified in current Bavarian practice.</w:t>
      </w:r>
    </w:p>
    <w:p>
      <w:pPr>
        <w:numPr>
          <w:ilvl w:val="0"/>
          <w:numId w:val="1003"/>
        </w:numPr>
        <w:pStyle w:val="Compact"/>
      </w:pPr>
      <w:r>
        <w:rPr>
          <w:bCs/>
          <w:b/>
        </w:rPr>
        <w:t xml:space="preserve">Pedagogical Innovation:</w:t>
      </w:r>
      <w:r>
        <w:t xml:space="preserve"> </w:t>
      </w:r>
      <w:r>
        <w:t xml:space="preserve">Evidence-based strategies for embedding intercultural competence within STEM curricula (critical for Munich's tech sector partnerships with Siemens and BMW), moving beyond superficial diversity to meaningful educational transformation.</w:t>
      </w:r>
    </w:p>
    <w:p>
      <w:pPr>
        <w:numPr>
          <w:ilvl w:val="0"/>
          <w:numId w:val="1003"/>
        </w:numPr>
        <w:pStyle w:val="Compact"/>
      </w:pPr>
      <w:r>
        <w:rPr>
          <w:bCs/>
          <w:b/>
        </w:rPr>
        <w:t xml:space="preserve">Professional Development Model:</w:t>
      </w:r>
      <w:r>
        <w:t xml:space="preserve"> </w:t>
      </w:r>
      <w:r>
        <w:t xml:space="preserve">A certification pathway for Curriculum Developers in Germany Munich that combines theoretical knowledge (e.g., German Federal Education Standards) with practical skills like data literacy and cross-cultural communication, filling a critical void in the German education workforce.</w:t>
      </w:r>
    </w:p>
    <w:bookmarkEnd w:id="25"/>
    <w:bookmarkStart w:id="26" w:name="significance-for-germany-munich"/>
    <w:p>
      <w:pPr>
        <w:pStyle w:val="Heading2"/>
      </w:pPr>
      <w:r>
        <w:t xml:space="preserve">7. Significance for Germany Munich</w:t>
      </w:r>
    </w:p>
    <w:p>
      <w:pPr>
        <w:pStyle w:val="FirstParagraph"/>
      </w:pPr>
      <w:r>
        <w:t xml:space="preserve">Munich represents a vital testing ground for European educational innovation. As the city hosts 34% of Germany's top 500 tech firms and attracts students from 150+ countries, its schools must prepare learners for global citizenship while respecting Bavarian cultural identity. This research directly supports Munich's "Education City" initiative and aligns with the state government's "Munich as a Global Learning Hub" strategy. By developing Curriculum Developers who understand both Germany's constitutional educational values (Art. 7 GG) and Munich's unique urban fabric, this thesis will strengthen the city's human capital pipeline—critical for sustaining Bavaria's economic leadership in automotive engineering, biotechnology, and sustainable innovation.</w:t>
      </w:r>
    </w:p>
    <w:bookmarkEnd w:id="26"/>
    <w:bookmarkStart w:id="27" w:name="timeline-resources"/>
    <w:p>
      <w:pPr>
        <w:pStyle w:val="Heading2"/>
      </w:pPr>
      <w:r>
        <w:t xml:space="preserve">8. Timeline &amp; Resources</w:t>
      </w:r>
    </w:p>
    <w:p>
      <w:pPr>
        <w:pStyle w:val="FirstParagraph"/>
      </w:pPr>
      <w:r>
        <w:t xml:space="preserve">The research will be conducted over 12 months within Munich:</w:t>
      </w:r>
    </w:p>
    <w:p>
      <w:pPr>
        <w:numPr>
          <w:ilvl w:val="0"/>
          <w:numId w:val="1004"/>
        </w:numPr>
        <w:pStyle w:val="Compact"/>
      </w:pPr>
      <w:r>
        <w:rPr>
          <w:iCs/>
          <w:i/>
        </w:rPr>
        <w:t xml:space="preserve">Months 1-3:</w:t>
      </w:r>
      <w:r>
        <w:t xml:space="preserve"> </w:t>
      </w:r>
      <w:r>
        <w:t xml:space="preserve">Literature review and stakeholder mapping (Bavarian Ministry of Education, Munich School Authority)</w:t>
      </w:r>
    </w:p>
    <w:p>
      <w:pPr>
        <w:numPr>
          <w:ilvl w:val="0"/>
          <w:numId w:val="1004"/>
        </w:numPr>
        <w:pStyle w:val="Compact"/>
      </w:pPr>
      <w:r>
        <w:rPr>
          <w:iCs/>
          <w:i/>
        </w:rPr>
        <w:t xml:space="preserve">Months 4-6:</w:t>
      </w:r>
      <w:r>
        <w:t xml:space="preserve"> </w:t>
      </w:r>
      <w:r>
        <w:t xml:space="preserve">Primary data collection across diverse schools</w:t>
      </w:r>
    </w:p>
    <w:p>
      <w:pPr>
        <w:numPr>
          <w:ilvl w:val="0"/>
          <w:numId w:val="1004"/>
        </w:numPr>
        <w:pStyle w:val="Compact"/>
      </w:pPr>
      <w:r>
        <w:rPr>
          <w:iCs/>
          <w:i/>
        </w:rPr>
        <w:t xml:space="preserve">Months 7-9:</w:t>
      </w:r>
      <w:r>
        <w:t xml:space="preserve"> </w:t>
      </w:r>
      <w:r>
        <w:t xml:space="preserve">Toolkit co-design and pilot implementation</w:t>
      </w:r>
    </w:p>
    <w:p>
      <w:pPr>
        <w:numPr>
          <w:ilvl w:val="0"/>
          <w:numId w:val="1004"/>
        </w:numPr>
        <w:pStyle w:val="Compact"/>
      </w:pPr>
      <w:r>
        <w:rPr>
          <w:iCs/>
          <w:i/>
        </w:rPr>
        <w:t xml:space="preserve">Months 10-12:</w:t>
      </w:r>
      <w:r>
        <w:t xml:space="preserve"> </w:t>
      </w:r>
      <w:r>
        <w:t xml:space="preserve">Analysis, thesis writing, and stakeholder validation workshop in Munich City Hall</w:t>
      </w:r>
    </w:p>
    <w:p>
      <w:pPr>
        <w:pStyle w:val="FirstParagraph"/>
      </w:pPr>
      <w:r>
        <w:t xml:space="preserve">Required resources include access to Munich school districts (approved via Bavarian Education Ministry), university partnership with LMU's Institute for Educational Science, and ethical clearance from the University of Applied Sciences Munich.</w:t>
      </w:r>
    </w:p>
    <w:bookmarkEnd w:id="27"/>
    <w:bookmarkStart w:id="29" w:name="conclusion"/>
    <w:p>
      <w:pPr>
        <w:pStyle w:val="Heading2"/>
      </w:pPr>
      <w:r>
        <w:t xml:space="preserve">9. Conclusion</w:t>
      </w:r>
    </w:p>
    <w:p>
      <w:pPr>
        <w:pStyle w:val="FirstParagraph"/>
      </w:pPr>
      <w:r>
        <w:t xml:space="preserve">This Thesis Proposal establishes a timely intervention at the intersection of educational innovation and Germany Munich's global aspirations. By centering the Curriculum Developer role within Munich's specific sociocultural and economic context, this research moves beyond generic curriculum models to create adaptable, evidence-based frameworks that serve both local needs and international standards. The outcomes will provide actionable guidance for schools navigating Germany's evolving education landscape while positioning Munich as a model for 21st-century curriculum development across Europe. This work directly contributes to the German Federal Government's "National Strategy for Digital Education" (2023) and supports Munich's vision of becoming an education destination where global competencies thrive within Bavarian tradition.</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Germany Munich</dc:title>
  <dc:creator/>
  <dc:language>en</dc:language>
  <cp:keywords/>
  <dcterms:created xsi:type="dcterms:W3CDTF">2026-06-22T02:27:19Z</dcterms:created>
  <dcterms:modified xsi:type="dcterms:W3CDTF">2026-06-22T02:27:19Z</dcterms:modified>
</cp:coreProperties>
</file>

<file path=docProps/custom.xml><?xml version="1.0" encoding="utf-8"?>
<Properties xmlns="http://schemas.openxmlformats.org/officeDocument/2006/custom-properties" xmlns:vt="http://schemas.openxmlformats.org/officeDocument/2006/docPropsVTypes"/>
</file>