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Mumbai</w:t>
      </w:r>
      <w:r>
        <w:t xml:space="preserve"> </w:t>
      </w:r>
      <w:r>
        <w:t xml:space="preserve">Education</w:t>
      </w:r>
      <w:r>
        <w:t xml:space="preserve"> </w:t>
      </w:r>
      <w:r>
        <w:t xml:space="preserve">Ecosystem</w:t>
      </w:r>
    </w:p>
    <w:bookmarkStart w:id="28" w:name="Xe6c07473011fa56258210a5ad17f60f97231a8c"/>
    <w:p>
      <w:pPr>
        <w:pStyle w:val="Heading1"/>
      </w:pPr>
      <w:r>
        <w:t xml:space="preserve">Thesis Proposal: Developing an Effective Curriculum Development Framework for Schools in India Mumbai</w:t>
      </w:r>
    </w:p>
    <w:bookmarkStart w:id="20" w:name="introduction"/>
    <w:p>
      <w:pPr>
        <w:pStyle w:val="Heading2"/>
      </w:pPr>
      <w:r>
        <w:t xml:space="preserve">Introduction</w:t>
      </w:r>
    </w:p>
    <w:p>
      <w:pPr>
        <w:pStyle w:val="FirstParagraph"/>
      </w:pPr>
      <w:r>
        <w:t xml:space="preserve">The educational landscape of India Mumbai represents a dynamic yet complex ecosystem, where diverse socioeconomic backgrounds, linguistic plurality, and rapidly evolving technological demands converge. As the financial capital and cultural hub of India, Mumbai's schools serve over 3 million students across government, private, and international institutions. Despite significant investments in education infrastructure, persistent gaps in curriculum relevance—particularly between classroom learning and real-world skill requirements—have become critical concerns. This Thesis Proposal addresses the urgent need for a specialized</w:t>
      </w:r>
      <w:r>
        <w:t xml:space="preserve"> </w:t>
      </w:r>
      <w:r>
        <w:rPr>
          <w:iCs/>
          <w:i/>
        </w:rPr>
        <w:t xml:space="preserve">Curriculum Developer</w:t>
      </w:r>
      <w:r>
        <w:t xml:space="preserve"> </w:t>
      </w:r>
      <w:r>
        <w:t xml:space="preserve">role within Mumbai's educational framework to bridge theoretical pedagogy with practical, future-ready competencies. The proposed research will establish a context-specific curriculum development model tailored to Mumbai's unique urban challenges, ensuring graduates are equipped for India's competitive global economy.</w:t>
      </w:r>
    </w:p>
    <w:bookmarkEnd w:id="20"/>
    <w:bookmarkStart w:id="21" w:name="problem-statement"/>
    <w:p>
      <w:pPr>
        <w:pStyle w:val="Heading2"/>
      </w:pPr>
      <w:r>
        <w:t xml:space="preserve">Problem Statement</w:t>
      </w:r>
    </w:p>
    <w:p>
      <w:pPr>
        <w:pStyle w:val="FirstParagraph"/>
      </w:pPr>
      <w:r>
        <w:t xml:space="preserve">Mumbai’s education system faces systemic shortcomings in curriculum design that exacerbate educational inequity and skill gaps. Current curricula often prioritize rote memorization over critical thinking, with minimal integration of digital literacy, sustainability practices, or vocational skills demanded by Mumbai’s burgeoning industries (IT, finance, healthcare). A 2023 State Education Report highlighted that 68% of Mumbai secondary school graduates lack foundational computational skills required for entry-level jobs. Furthermore, the absence of a dedicated</w:t>
      </w:r>
      <w:r>
        <w:t xml:space="preserve"> </w:t>
      </w:r>
      <w:r>
        <w:rPr>
          <w:iCs/>
          <w:i/>
        </w:rPr>
        <w:t xml:space="preserve">Curriculum Developer</w:t>
      </w:r>
      <w:r>
        <w:t xml:space="preserve"> </w:t>
      </w:r>
      <w:r>
        <w:t xml:space="preserve">role in most schools—where teachers are burdened with both content delivery and curriculum design—results in fragmented learning experiences. This gap is particularly acute in municipal schools serving underprivileged communities, where 72% of students do not access personalized learning pathways. Without strategic intervention, Mumbai risks perpetuating cycles of unemployment among its youth while industries struggle to find qualified talent.</w:t>
      </w:r>
    </w:p>
    <w:bookmarkEnd w:id="21"/>
    <w:bookmarkStart w:id="22" w:name="research-objectives"/>
    <w:p>
      <w:pPr>
        <w:pStyle w:val="Heading2"/>
      </w:pPr>
      <w:r>
        <w:t xml:space="preserve">Research Objectives</w:t>
      </w:r>
    </w:p>
    <w:p>
      <w:pPr>
        <w:pStyle w:val="FirstParagraph"/>
      </w:pPr>
      <w:r>
        <w:t xml:space="preserve">This study aims to: (1) Audit existing curricula across 50 Mumbai schools (comprising government, municipal, and private institutions) to identify structural deficiencies; (2) Co-design a culturally responsive curriculum framework with input from teachers, industry leaders, and policymakers in</w:t>
      </w:r>
      <w:r>
        <w:t xml:space="preserve"> </w:t>
      </w:r>
      <w:r>
        <w:rPr>
          <w:iCs/>
          <w:i/>
        </w:rPr>
        <w:t xml:space="preserve">India Mumbai</w:t>
      </w:r>
      <w:r>
        <w:t xml:space="preserve">; (3) Develop a scalable role profile for the</w:t>
      </w:r>
      <w:r>
        <w:t xml:space="preserve"> </w:t>
      </w:r>
      <w:r>
        <w:rPr>
          <w:iCs/>
          <w:i/>
        </w:rPr>
        <w:t xml:space="preserve">Curriculum Developer</w:t>
      </w:r>
      <w:r>
        <w:t xml:space="preserve">, specifying competencies in pedagogy, technology integration, and inclusive design; (4) Propose an implementation roadmap for Mumbai’s education authorities to embed this role within school governance structures. The framework will prioritize alignment with the National Education Policy 2020 while addressing Mumbai-specific needs like multilingual pedagogy (Marathi, Hindi, English), urban sustainability challenges, and digital access disparities.</w:t>
      </w:r>
    </w:p>
    <w:bookmarkEnd w:id="22"/>
    <w:bookmarkStart w:id="23" w:name="literature-review"/>
    <w:p>
      <w:pPr>
        <w:pStyle w:val="Heading2"/>
      </w:pPr>
      <w:r>
        <w:t xml:space="preserve">Literature Review</w:t>
      </w:r>
    </w:p>
    <w:p>
      <w:pPr>
        <w:pStyle w:val="FirstParagraph"/>
      </w:pPr>
      <w:r>
        <w:t xml:space="preserve">Existing literature on curriculum development emphasizes context sensitivity but lacks Mumbai-specific validation. Research by UNESCO (2021) advocates for "localizing" curricula to address regional needs, yet studies in Indian urban settings remain scarce. A comparative analysis of Singapore and Seoul’s education systems (Lee &amp; Kumar, 2022) demonstrates how dedicated</w:t>
      </w:r>
      <w:r>
        <w:t xml:space="preserve"> </w:t>
      </w:r>
      <w:r>
        <w:rPr>
          <w:iCs/>
          <w:i/>
        </w:rPr>
        <w:t xml:space="preserve">Curriculum Developers</w:t>
      </w:r>
      <w:r>
        <w:t xml:space="preserve"> </w:t>
      </w:r>
      <w:r>
        <w:t xml:space="preserve">accelerated skill-based learning adaptation—a model absent in Mumbai’s public education system. Local studies by the Tata Institute of Social Sciences (TISS, 2023) reveal Mumbai schools’ overreliance on centralized syllabi that ignore contextual nuances, such as flood-resilient infrastructure in coastal wards or mental health support for high-stress urban environments. Crucially, no research has examined how a</w:t>
      </w:r>
      <w:r>
        <w:t xml:space="preserve"> </w:t>
      </w:r>
      <w:r>
        <w:rPr>
          <w:iCs/>
          <w:i/>
        </w:rPr>
        <w:t xml:space="preserve">Curriculum Developer</w:t>
      </w:r>
      <w:r>
        <w:t xml:space="preserve"> </w:t>
      </w:r>
      <w:r>
        <w:t xml:space="preserve">role could mitigate these issues through participatory curriculum mapping. This Thesis Proposal fills that gap by grounding theory in Mumbai’s socio-educational reality.</w:t>
      </w:r>
    </w:p>
    <w:bookmarkEnd w:id="23"/>
    <w:bookmarkStart w:id="24" w:name="methodology"/>
    <w:p>
      <w:pPr>
        <w:pStyle w:val="Heading2"/>
      </w:pPr>
      <w:r>
        <w:t xml:space="preserve">Methodology</w:t>
      </w:r>
    </w:p>
    <w:p>
      <w:pPr>
        <w:pStyle w:val="FirstParagraph"/>
      </w:pPr>
      <w:r>
        <w:t xml:space="preserve">A mixed-methods approach will be employed across three phases. Phase 1 (3 months) involves quantitative analysis of curriculum documents from 50 Mumbai schools, coupled with teacher surveys (n=500) assessing pedagogical challenges. Phase 2 (4 months) conducts participatory workshops with key stakeholders: principals, subject experts from Mumbai’s education department, industry representatives (e.g., Tata Consultancy Services, Apollo Hospitals), and community leaders from slum settlements like Dharavi. These workshops will co-create thematic units—such as "Urban Ecology" integrating waste management lessons with science curricula. Phase 3 (2 months) develops the</w:t>
      </w:r>
      <w:r>
        <w:t xml:space="preserve"> </w:t>
      </w:r>
      <w:r>
        <w:rPr>
          <w:iCs/>
          <w:i/>
        </w:rPr>
        <w:t xml:space="preserve">Curriculum Developer</w:t>
      </w:r>
      <w:r>
        <w:t xml:space="preserve"> </w:t>
      </w:r>
      <w:r>
        <w:t xml:space="preserve">competency framework, validated through Delphi technique with 15 education policy specialists in Mumbai. Ethical clearance from the University of Mumbai’s Institutional Review Board will ensure community engagement protocols are followed.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outputs: (1) A validated curriculum mapping tool tailored to Mumbai’s geographic, linguistic, and economic diversity; (2) A comprehensive job description for the</w:t>
      </w:r>
      <w:r>
        <w:t xml:space="preserve"> </w:t>
      </w:r>
      <w:r>
        <w:rPr>
          <w:iCs/>
          <w:i/>
        </w:rPr>
        <w:t xml:space="preserve">Curriculum Developer</w:t>
      </w:r>
      <w:r>
        <w:t xml:space="preserve">, including required training modules in data-driven pedagogy and inclusive design; (3) An actionable policy brief for Mumbai’s Municipal Corporation Education Department proposing institutionalizing the role. Significantly, this framework will address India’s National Skill Development Mission goals by embedding vocational elements—like financial literacy for street vendors’ children or healthcare basics for urban youth—directly into school curricula. For</w:t>
      </w:r>
      <w:r>
        <w:t xml:space="preserve"> </w:t>
      </w:r>
      <w:r>
        <w:rPr>
          <w:iCs/>
          <w:i/>
        </w:rPr>
        <w:t xml:space="preserve">India Mumbai</w:t>
      </w:r>
      <w:r>
        <w:t xml:space="preserve">, it promises to reduce dropout rates (currently 22% in municipal schools) by making education visibly relevant. The model’s scalability could later be adopted across other Indian metro cities, positioning Mumbai as a national leader in adaptive curriculum innovation.</w:t>
      </w:r>
    </w:p>
    <w:bookmarkEnd w:id="25"/>
    <w:bookmarkStart w:id="26" w:name="timeline-and-resources"/>
    <w:p>
      <w:pPr>
        <w:pStyle w:val="Heading2"/>
      </w:pPr>
      <w:r>
        <w:t xml:space="preserve">Timeline and Resources</w:t>
      </w:r>
    </w:p>
    <w:p>
      <w:pPr>
        <w:pStyle w:val="FirstParagraph"/>
      </w:pPr>
      <w:r>
        <w:t xml:space="preserve">The project spans 18 months: Months 1–3 for literature review and baseline data; Months 4–7 for fieldwork; Months 8–12 for framework co-creation; Months 13–15 for validation; Months 16–18 for final reporting. Key resources include partnerships with Mumbai’s Education Department, TISS Mumbai, and the Maharashtra State Board of Secondary and Higher Secondary Education. A dedicated project team comprising two curriculum specialists, a data analyst, and local community liaisons will ensure cultural responsiveness.</w:t>
      </w:r>
    </w:p>
    <w:bookmarkEnd w:id="26"/>
    <w:bookmarkStart w:id="27" w:name="conclusion"/>
    <w:p>
      <w:pPr>
        <w:pStyle w:val="Heading2"/>
      </w:pPr>
      <w:r>
        <w:t xml:space="preserve">Conclusion</w:t>
      </w:r>
    </w:p>
    <w:p>
      <w:pPr>
        <w:pStyle w:val="FirstParagraph"/>
      </w:pPr>
      <w:r>
        <w:t xml:space="preserve">Mumbai’s educational future hinges on moving beyond one-size-fits-all syllabi toward agile, context-driven learning. This Thesis Proposal argues that the</w:t>
      </w:r>
      <w:r>
        <w:t xml:space="preserve"> </w:t>
      </w:r>
      <w:r>
        <w:rPr>
          <w:iCs/>
          <w:i/>
        </w:rPr>
        <w:t xml:space="preserve">Curriculum Developer</w:t>
      </w:r>
      <w:r>
        <w:t xml:space="preserve"> </w:t>
      </w:r>
      <w:r>
        <w:t xml:space="preserve">must transition from an ancillary role to a strategic cornerstone in Mumbai’s schools. By centering the voices of educators and students within</w:t>
      </w:r>
      <w:r>
        <w:t xml:space="preserve"> </w:t>
      </w:r>
      <w:r>
        <w:rPr>
          <w:iCs/>
          <w:i/>
        </w:rPr>
        <w:t xml:space="preserve">India Mumbai</w:t>
      </w:r>
      <w:r>
        <w:t xml:space="preserve">, this research will deliver not merely an academic contribution but a practical blueprint for equitable, future-ready education. The proposed framework directly supports India’s vision of "Viksit Bharat" (Developed India) by cultivating a generation capable of solving urban challenges in their own communities—proving that when curriculum reflects reality, education transforms potential into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India Mumbai Education Ecosystem</dc:title>
  <dc:creator/>
  <dc:language>en</dc:language>
  <cp:keywords/>
  <dcterms:created xsi:type="dcterms:W3CDTF">2025-12-08T15:14:58Z</dcterms:created>
  <dcterms:modified xsi:type="dcterms:W3CDTF">2025-12-08T15:14:58Z</dcterms:modified>
</cp:coreProperties>
</file>

<file path=docProps/custom.xml><?xml version="1.0" encoding="utf-8"?>
<Properties xmlns="http://schemas.openxmlformats.org/officeDocument/2006/custom-properties" xmlns:vt="http://schemas.openxmlformats.org/officeDocument/2006/docPropsVTypes"/>
</file>