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Transforming</w:t>
      </w:r>
      <w:r>
        <w:t xml:space="preserve"> </w:t>
      </w:r>
      <w:r>
        <w:t xml:space="preserve">Education</w:t>
      </w:r>
      <w:r>
        <w:t xml:space="preserve"> </w:t>
      </w:r>
      <w:r>
        <w:t xml:space="preserve">Systems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9" w:name="Xc12049d75774c423f75bf23a6a64f909587b190"/>
    <w:p>
      <w:pPr>
        <w:pStyle w:val="Heading1"/>
      </w:pPr>
      <w:r>
        <w:t xml:space="preserve">Thesis Proposal: Cultivating Educational Excellence through the Strategic Role of Curriculum Developer in Ivory Coast Abidjan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educational landscape of the Ivory Coast, particularly in its economic capital Abidjan, stands at a pivotal juncture. Despite significant investments in infrastructure and teacher training, persistent gaps remain in curriculum relevance, cultural responsiveness, and alignment with national development goals outlined in the *Stratégie Nationale de Développement* (2021-2030). This thesis proposes an innovative framework for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 as a transformative catalyst within Abidjan's educational ecosystem. As Ivory Coast strives to achieve Sustainable Development Goal 4 (Quality Education) and transition toward a knowledge-based economy, the current ad-hoc curriculum revision processes fail to address localized challenges such as linguistic diversity, socio-economic disparities, and emerging technological demands.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argues that embedding a specialized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within national education institutions in Abidjan is not merely beneficial but imperative for systemic educational renewal.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In the Ivorian context, curricula often reflect imported models rather than contextualized solutions. Primary and secondary schools across Abidjan—including both urban centers like Cocody and peri-urban areas like Bingerville—struggle with outdated content, minimal integration of local culture (e.g., indigenous knowledge systems), and insufficient teacher support for implementation. A 2022 UNESCO report on Ivory Coast education noted that 68% of teachers in Abidjan lack adequate materials aligned with national standards. This disconnect directly impedes learning outcomes, particularly for students from rural backgrounds who constitute a growing proportion of Abidjan’s student population due to urban migration. The absence of a dedicated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role—defined as a specialist who designs, adapts, and evaluates curricula through evidence-based, participatory methodologies—exacerbates these challenges. Without this strategic position, Ivory Coast Abidjan cannot achieve its vision of "Education for All" with equity and quality.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  <w:r>
        <w:t xml:space="preserve"> </w:t>
      </w:r>
      <w:r>
        <w:t xml:space="preserve">(a) Diagnose systemic gaps in curriculum design and implementation within Abidjan’s public schools;</w:t>
      </w:r>
      <w:r>
        <w:t xml:space="preserve"> </w:t>
      </w:r>
      <w:r>
        <w:t xml:space="preserve">(b) Develop a culturally responsive, context-specific framework for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 tailored to Ivory Coast Abidjan;</w:t>
      </w:r>
      <w:r>
        <w:t xml:space="preserve"> </w:t>
      </w:r>
      <w:r>
        <w:t xml:space="preserve">(c) Propose an actionable roadmap for institutionalizing this role within the Ministry of National Education and key stakeholders in Abidjan;</w:t>
      </w:r>
      <w:r>
        <w:t xml:space="preserve"> </w:t>
      </w:r>
      <w:r>
        <w:t xml:space="preserve">(d) Evaluate potential impacts on student engagement, teacher efficacy, and alignment with national economic priorities such as agribusiness innovation and digital literacy.</w:t>
      </w:r>
    </w:p>
    <w:bookmarkEnd w:id="22"/>
    <w:bookmarkStart w:id="23" w:name="X085b304451da4646984c9640339b9db4f595d48"/>
    <w:p>
      <w:pPr>
        <w:pStyle w:val="Heading2"/>
      </w:pPr>
      <w:r>
        <w:t xml:space="preserve">4. Literature Review: Contextualizing the Curriculum Developer Role</w:t>
      </w:r>
    </w:p>
    <w:p>
      <w:pPr>
        <w:pStyle w:val="FirstParagraph"/>
      </w:pPr>
      <w:r>
        <w:t xml:space="preserve">While global scholarship emphasizes curriculum development as central to educational reform (e.g., Fullan’s *Change Agent*), few studies address its application in Sub-Saharan African urban contexts like Abidjan. Existing models from Kenya or South Africa are often misapplied without considering Ivory Coast’s unique socio-linguistic fabric (over 60 ethnic groups, French as official language, and widespread use of local languages like Baoulé and Dioula).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bridges this gap by integrating decolonial theory (Mkandawire, 2019) with practical curriculum design methodologies. Crucially, it recognizes Abidjan not as a monolithic entity but as a dynamic city where diverse educational needs—from elite private institutions to under-resourced public schools—demand nuanced solutions through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employed, grounded in participatory action research:</w:t>
      </w:r>
      <w:r>
        <w:t xml:space="preserve"> </w:t>
      </w:r>
      <w:r>
        <w:t xml:space="preserve">- **Phase 1:** Qualitative analysis of national curricula documents and stakeholder interviews (n=45) with teachers, administrators, and Ministry officials across 10 Abidjan districts.</w:t>
      </w:r>
      <w:r>
        <w:t xml:space="preserve"> </w:t>
      </w:r>
      <w:r>
        <w:t xml:space="preserve">- **Phase 2:** Co-creation workshops with a "Curriculum Developer Task Force" including Ivorian educators, cultural experts (e.g., from the Institut de Recherche en Sciences Humaines), and youth representatives from Abidjan neighborhoods.</w:t>
      </w:r>
      <w:r>
        <w:t xml:space="preserve"> </w:t>
      </w:r>
      <w:r>
        <w:t xml:space="preserve">- **Phase 3:** Implementation of a pilot curriculum module (e.g., integrating sustainable agriculture in science education) in 3 public schools, measuring outcomes via pre/post-tests and focus groups.</w:t>
      </w:r>
      <w:r>
        <w:t xml:space="preserve"> </w:t>
      </w:r>
      <w:r>
        <w:t xml:space="preserve">Data will be analyzed through thematic coding and statistical evaluation to ensure alignment with Ivory Coast’s *Education Sector Plan*. Ethical approval will be secured from the University of Abidjan-Lagunes.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three core contributions:</w:t>
      </w:r>
      <w:r>
        <w:t xml:space="preserve"> </w:t>
      </w:r>
      <w:r>
        <w:t xml:space="preserve">(1) A validated model for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role, emphasizing community consultation, digital resource adaptation (e.g., low-bandwidth e-learning tools for Abidjan’s variable internet access), and alignment with *Ivory Coast Abidjan*’s socio-economic priorities like agribusiness.</w:t>
      </w:r>
      <w:r>
        <w:t xml:space="preserve"> </w:t>
      </w:r>
      <w:r>
        <w:t xml:space="preserve">(2) A toolkit for curriculum evaluation that prioritizes indigenous knowledge—critical in a nation where 70% of the population relies on agriculture—addressing the gap between national policy and classroom practice.</w:t>
      </w:r>
      <w:r>
        <w:t xml:space="preserve"> </w:t>
      </w:r>
      <w:r>
        <w:t xml:space="preserve">(3) Policy briefs for the Ministry of National Education proposing institutional structures to embed this role permanently, reducing reliance on ad hoc consultants.</w:t>
      </w:r>
      <w:r>
        <w:t xml:space="preserve"> </w:t>
      </w:r>
      <w:r>
        <w:t xml:space="preserve">The significance extends beyond Ivory Coast: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offers a replicable framework for other Francophone African capitals facing similar challenges. For Abidjan specifically, it promises to reduce dropout rates (currently 25% in secondary schools), enhance teacher retention through relevant pedagogical support, and foster civic engagement by connecting learning to local issues like urban sustainability.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rPr>
          <w:bCs/>
          <w:b/>
        </w:rPr>
        <w:t xml:space="preserve">Months 1–4:</w:t>
      </w:r>
      <w:r>
        <w:t xml:space="preserve"> </w:t>
      </w:r>
      <w:r>
        <w:t xml:space="preserve">Literature review and stakeholder mapping in Abidjan.</w:t>
      </w:r>
      <w:r>
        <w:t xml:space="preserve"> </w:t>
      </w:r>
      <w:r>
        <w:rPr>
          <w:bCs/>
          <w:b/>
        </w:rPr>
        <w:t xml:space="preserve">Months 5–8:</w:t>
      </w:r>
      <w:r>
        <w:t xml:space="preserve"> </w:t>
      </w:r>
      <w:r>
        <w:t xml:space="preserve">Data collection via interviews and focus groups across Abidjan districts.</w:t>
      </w:r>
      <w:r>
        <w:t xml:space="preserve"> </w:t>
      </w:r>
      <w:r>
        <w:rPr>
          <w:bCs/>
          <w:b/>
        </w:rPr>
        <w:t xml:space="preserve">Months 9–12:</w:t>
      </w:r>
      <w:r>
        <w:t xml:space="preserve"> </w:t>
      </w:r>
      <w:r>
        <w:t xml:space="preserve">Co-creation workshops with Curriculum Developer Task Force; pilot curriculum development.</w:t>
      </w:r>
      <w:r>
        <w:t xml:space="preserve"> </w:t>
      </w:r>
      <w:r>
        <w:rPr>
          <w:bCs/>
          <w:b/>
        </w:rPr>
        <w:t xml:space="preserve">Months 13–15:</w:t>
      </w:r>
      <w:r>
        <w:t xml:space="preserve"> </w:t>
      </w:r>
      <w:r>
        <w:t xml:space="preserve">Pilot implementation, data analysis, and policy drafting.</w:t>
      </w:r>
      <w:r>
        <w:t xml:space="preserve"> </w:t>
      </w:r>
      <w:r>
        <w:rPr>
          <w:bCs/>
          <w:b/>
        </w:rPr>
        <w:t xml:space="preserve">Months 16–18:</w:t>
      </w:r>
      <w:r>
        <w:t xml:space="preserve"> </w:t>
      </w:r>
      <w:r>
        <w:t xml:space="preserve">Thesis finalization and dissemination at the Abidjan Education Summit.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role of a dedicated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is not a luxury but a strategic necessity for Ivory Coast’s educational advancement in Abidjan. As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demonstrates, systemic change requires moving beyond superficial reforms to embed expertise that centers local realities. In Abidjan—a city symbolizing Ivory Coast’s aspirations—the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will serve as the linchpin between national vision and classroom practice, ensuring education becomes a driver of inclusive growth. By prioritizing context over prescription, this research promises to position Ivory Coast Abidjan as a regional leader in equitable, future-ready education. The successful implementation of this model will directly contribute to UNESCO’s *Education 2030* framework while honoring the cultural and intellectual wealth unique to Ivorian communities.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pStyle w:val="FirstParagraph"/>
      </w:pPr>
      <w:r>
        <w:t xml:space="preserve">Mkandawire, T. (2019). *The Challenge of Education in Africa*. CODESRIA.</w:t>
      </w:r>
      <w:r>
        <w:br/>
      </w:r>
      <w:r>
        <w:t xml:space="preserve">UNESCO. (2022). *Education in the Ivory Coast: A Pathway to Inclusion*. Abidjan: UNESCO Office.</w:t>
      </w:r>
      <w:r>
        <w:br/>
      </w:r>
      <w:r>
        <w:t xml:space="preserve">Ministry of National Education, Ivory Coast. (2021). *Stratégie Nationale de Développement Éducatif*.</w:t>
      </w:r>
      <w:r>
        <w:br/>
      </w:r>
      <w:r>
        <w:t xml:space="preserve">Fullan, M. (2016). *The New Meaning of Educational Change*. Teachers College Press.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Curriculum Developer in Transforming Education Systems in Ivory Coast Abidjan</dc:title>
  <dc:creator/>
  <dc:language>en</dc:language>
  <cp:keywords/>
  <dcterms:created xsi:type="dcterms:W3CDTF">2026-07-13T22:13:34Z</dcterms:created>
  <dcterms:modified xsi:type="dcterms:W3CDTF">2026-07-13T22:13:34Z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