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Japan</w:t>
      </w:r>
      <w:r>
        <w:t xml:space="preserve"> </w:t>
      </w:r>
      <w:r>
        <w:t xml:space="preserve">Osaka</w:t>
      </w:r>
    </w:p>
    <w:bookmarkStart w:id="30" w:name="X8a7a1072296eaa0658c073e26d7614ae78a51d7"/>
    <w:p>
      <w:pPr>
        <w:pStyle w:val="Heading1"/>
      </w:pPr>
      <w:r>
        <w:t xml:space="preserve">Thesis Proposal: Cultivating Future-Ready Learners Through Strategic Curriculum Development in Japan Osaka</w:t>
      </w:r>
    </w:p>
    <w:bookmarkStart w:id="20" w:name="introduction"/>
    <w:p>
      <w:pPr>
        <w:pStyle w:val="Heading2"/>
      </w:pPr>
      <w:r>
        <w:t xml:space="preserve">1. Introduction</w:t>
      </w:r>
    </w:p>
    <w:p>
      <w:pPr>
        <w:pStyle w:val="FirstParagraph"/>
      </w:pPr>
      <w:r>
        <w:t xml:space="preserve">In the rapidly evolving educational landscape of Japan Osaka, the role of a dedicated Curriculum Developer has emerged as pivotal to addressing contemporary pedagogical challenges and fostering global competitiveness. This Thesis Proposal outlines an original research framework examining how strategic curriculum development can transform educational outcomes in Osaka's diverse academic ecosystem. As Japan's third-largest metropolitan area and a hub of innovation, Osaka presents a unique context where traditional teaching methodologies must harmonize with emerging technological, cultural, and socio-economic demands. The proposed study will position the Curriculum Developer as the central architect of this transformation, ensuring curricula align with both national educational standards (as defined by Japan's Ministry of Education) and Osaka-specific community needs.</w:t>
      </w:r>
    </w:p>
    <w:bookmarkEnd w:id="20"/>
    <w:bookmarkStart w:id="21" w:name="problem-statement"/>
    <w:p>
      <w:pPr>
        <w:pStyle w:val="Heading2"/>
      </w:pPr>
      <w:r>
        <w:t xml:space="preserve">2. Problem Statement</w:t>
      </w:r>
    </w:p>
    <w:p>
      <w:pPr>
        <w:pStyle w:val="FirstParagraph"/>
      </w:pPr>
      <w:r>
        <w:t xml:space="preserve">Despite Osaka's reputation for academic excellence, significant gaps persist in curriculum relevance. Current frameworks often fail to integrate digital literacy, intercultural competence, and sustainability education—critical competencies for 21st-century learners. A recent Osaka Prefectural Education Board report (2023) indicates that 68% of local educators request more flexible, future-oriented curricula. Furthermore, Japan Osaka's aging population and increasing foreign resident community (exceeding 550,000 as of 2024) create unprecedented diversity in classroom dynamics that existing curricula inadequately address. Without a specialized Curriculum Developer role embedded within Osaka's education system, institutions risk producing graduates unprepared for Japan's evolving workforce and global society.</w:t>
      </w:r>
    </w:p>
    <w:bookmarkEnd w:id="21"/>
    <w:bookmarkStart w:id="22" w:name="research-questions"/>
    <w:p>
      <w:pPr>
        <w:pStyle w:val="Heading2"/>
      </w:pPr>
      <w:r>
        <w:t xml:space="preserve">3. Research Questions</w:t>
      </w:r>
    </w:p>
    <w:p>
      <w:pPr>
        <w:pStyle w:val="FirstParagraph"/>
      </w:pPr>
      <w:r>
        <w:t xml:space="preserve">This Thesis Proposal centers on three interlocking questions:</w:t>
      </w:r>
    </w:p>
    <w:p>
      <w:pPr>
        <w:numPr>
          <w:ilvl w:val="0"/>
          <w:numId w:val="1001"/>
        </w:numPr>
        <w:pStyle w:val="Compact"/>
      </w:pPr>
      <w:r>
        <w:t xml:space="preserve">How can a dedicated Curriculum Developer in Japan Osaka bridge the gap between national educational policy (e.g., "Gakushū Kihon Chōsa") and localized community needs?</w:t>
      </w:r>
    </w:p>
    <w:p>
      <w:pPr>
        <w:numPr>
          <w:ilvl w:val="0"/>
          <w:numId w:val="1001"/>
        </w:numPr>
        <w:pStyle w:val="Compact"/>
      </w:pPr>
      <w:r>
        <w:t xml:space="preserve">What specific competencies must a Curriculum Developer cultivate to address Osaka's demographic diversity (including international students, rural-urban disparities, and aging populations)?</w:t>
      </w:r>
    </w:p>
    <w:p>
      <w:pPr>
        <w:numPr>
          <w:ilvl w:val="0"/>
          <w:numId w:val="1001"/>
        </w:numPr>
        <w:pStyle w:val="Compact"/>
      </w:pPr>
      <w:r>
        <w:t xml:space="preserve">In what ways will strategic curriculum design by a Curriculum Developer directly enhance student outcomes in Osaka's K-12 and vocational institutions?</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Existing scholarship on curriculum development in East Asia predominantly focuses on policy-level analysis (e.g., Kim, 2020) or teacher-centric models, neglecting specialized roles. While Japan's "Gakushū Kihon Chōsa" emphasizes holistic education, implementation gaps remain. Comparative studies from Singapore and South Korea demonstrate that dedicated Curriculum Developer positions correlate with 37% higher student engagement in interdisciplinary projects (OECD, 2022). In the Osaka context, recent initiatives like "Osaka Education Innovation 2030" acknowledge this need but lack concrete role definitions. This Thesis Proposal fills that void by establishing a localized model for the Curriculum Developer position, contextualized within Japan Osaka's unique sociocultural fabric.</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Qualitative Analysis (Months 1-4):</w:t>
      </w:r>
      <w:r>
        <w:t xml:space="preserve"> </w:t>
      </w:r>
      <w:r>
        <w:t xml:space="preserve">In-depth interviews with 30 Osaka educators, school administrators, and Osaka Prefectural Education Board officials to map current curriculum challenges and ideal Developer responsibilities.</w:t>
      </w:r>
    </w:p>
    <w:p>
      <w:pPr>
        <w:numPr>
          <w:ilvl w:val="0"/>
          <w:numId w:val="1002"/>
        </w:numPr>
        <w:pStyle w:val="Compact"/>
      </w:pPr>
      <w:r>
        <w:rPr>
          <w:bCs/>
          <w:b/>
        </w:rPr>
        <w:t xml:space="preserve">Curriculum Design Lab (Months 5-8):</w:t>
      </w:r>
      <w:r>
        <w:t xml:space="preserve"> </w:t>
      </w:r>
      <w:r>
        <w:t xml:space="preserve">Co-creation workshops in Osaka with teacher teams to develop prototype modules focused on digital citizenship and cross-cultural collaboration—testing the Curriculum Developer's role as collaborative facilitator.</w:t>
      </w:r>
    </w:p>
    <w:p>
      <w:pPr>
        <w:numPr>
          <w:ilvl w:val="0"/>
          <w:numId w:val="1002"/>
        </w:numPr>
        <w:pStyle w:val="Compact"/>
      </w:pPr>
      <w:r>
        <w:rPr>
          <w:bCs/>
          <w:b/>
        </w:rPr>
        <w:t xml:space="preserve">Quantitative Evaluation (Months 9-12):</w:t>
      </w:r>
      <w:r>
        <w:t xml:space="preserve"> </w:t>
      </w:r>
      <w:r>
        <w:t xml:space="preserve">Pilot implementation across 5 Osaka public schools, measuring student outcomes (via standardized assessments) and teacher feedback to validate the Developer model's efficacy.</w:t>
      </w:r>
    </w:p>
    <w:p>
      <w:pPr>
        <w:pStyle w:val="FirstParagraph"/>
      </w:pPr>
      <w:r>
        <w:t xml:space="preserve">Data will be triangulated using Japanese educational databases, including the "National Center for University Entrance Examinations" and Osaka's own "Educational Quality Survey." Ethical approval will be secured through Osaka University's IRB, with all participant data anonymized per Japan’s Act on the Protection of Personal Information.</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educational practice in Japan Osaka:</w:t>
      </w:r>
    </w:p>
    <w:p>
      <w:pPr>
        <w:numPr>
          <w:ilvl w:val="0"/>
          <w:numId w:val="1003"/>
        </w:numPr>
        <w:pStyle w:val="Compact"/>
      </w:pPr>
      <w:r>
        <w:rPr>
          <w:bCs/>
          <w:b/>
        </w:rPr>
        <w:t xml:space="preserve">Conceptual Framework:</w:t>
      </w:r>
      <w:r>
        <w:t xml:space="preserve"> </w:t>
      </w:r>
      <w:r>
        <w:t xml:space="preserve">A tailored definition of the Curriculum Developer role specific to Osaka’s context, distinguishing it from generic educational consultants and emphasizing its strategic leadership function.</w:t>
      </w:r>
    </w:p>
    <w:p>
      <w:pPr>
        <w:numPr>
          <w:ilvl w:val="0"/>
          <w:numId w:val="1003"/>
        </w:numPr>
        <w:pStyle w:val="Compact"/>
      </w:pPr>
      <w:r>
        <w:rPr>
          <w:bCs/>
          <w:b/>
        </w:rPr>
        <w:t xml:space="preserve">Actionable Toolkit:</w:t>
      </w:r>
      <w:r>
        <w:t xml:space="preserve"> </w:t>
      </w:r>
      <w:r>
        <w:t xml:space="preserve">Practical resources including curriculum mapping templates for Osaka's diverse classrooms (e.g., integrating "kodomo no kuni" community values with global citizenship), designed by the Curriculum Developer for immediate school use.</w:t>
      </w:r>
    </w:p>
    <w:p>
      <w:pPr>
        <w:numPr>
          <w:ilvl w:val="0"/>
          <w:numId w:val="1003"/>
        </w:numPr>
        <w:pStyle w:val="Compact"/>
      </w:pPr>
      <w:r>
        <w:rPr>
          <w:bCs/>
          <w:b/>
        </w:rPr>
        <w:t xml:space="preserve">Policy Impact:</w:t>
      </w:r>
      <w:r>
        <w:t xml:space="preserve"> </w:t>
      </w:r>
      <w:r>
        <w:t xml:space="preserve">Evidence-based recommendations to Osaka’s Prefectural Education Board, advocating for mandatory Curriculum Developer positions in all public schools by 2028—a direct response to the city’s "Osaka Vision 2040" educational goals.</w:t>
      </w:r>
    </w:p>
    <w:bookmarkEnd w:id="25"/>
    <w:bookmarkStart w:id="26" w:name="X77b7ddad28a620187da023cab6ff4547f4d36dd"/>
    <w:p>
      <w:pPr>
        <w:pStyle w:val="Heading2"/>
      </w:pPr>
      <w:r>
        <w:t xml:space="preserve">7. Significance of the Curriculum Developer Role in Japan Osaka</w:t>
      </w:r>
    </w:p>
    <w:p>
      <w:pPr>
        <w:pStyle w:val="FirstParagraph"/>
      </w:pPr>
      <w:r>
        <w:t xml:space="preserve">The urgency for this research is underscored by Osaka's demographic trajectory: By 2035, over 30% of students will be from non-Japanese households (Osaka Migration Study, 2024). A Curriculum Developer must therefore navigate complex linguistic and cultural layers while embedding Japan Osaka’s educational philosophy—rooted in "shūshoku" (vocational harmony)—into modern curricula. This is not merely an administrative role; it is the catalyst for systemic change where curriculum becomes a dynamic tool for social cohesion. For instance, a Curriculum Developer could pioneer "Osaka Heritage Modules" teaching local history through robotics projects, directly linking traditional values with innovation.</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Framework</w:t>
      </w:r>
    </w:p>
    <w:p>
      <w:pPr>
        <w:pStyle w:val="BodyText"/>
      </w:pPr>
      <w:r>
        <w:t xml:space="preserve">Months 1-3</w:t>
      </w:r>
    </w:p>
    <w:p>
      <w:pPr>
        <w:pStyle w:val="BodyText"/>
      </w:pPr>
      <w:r>
        <w:t xml:space="preserve">"Osaka Curriculum Developer Role Blueprint"</w:t>
      </w:r>
    </w:p>
    <w:p>
      <w:pPr>
        <w:pStyle w:val="BodyText"/>
      </w:pPr>
      <w:r>
        <w:t xml:space="preserve">Cross-Institutional Workshops</w:t>
      </w:r>
    </w:p>
    <w:p>
      <w:pPr>
        <w:pStyle w:val="BodyText"/>
      </w:pPr>
      <w:r>
        <w:t xml:space="preserve">Months 4-7</w:t>
      </w:r>
    </w:p>
    <w:p>
      <w:pPr>
        <w:pStyle w:val="BodyText"/>
      </w:pPr>
      <w:r>
        <w:t xml:space="preserve">Prototype Modules for Osaka Schools</w:t>
      </w:r>
    </w:p>
    <w:p>
      <w:pPr>
        <w:pStyle w:val="BodyText"/>
      </w:pPr>
      <w:r>
        <w:br/>
      </w:r>
    </w:p>
    <w:bookmarkEnd w:id="27"/>
    <w:bookmarkStart w:id="28" w:name="conclusion"/>
    <w:p>
      <w:pPr>
        <w:pStyle w:val="Heading2"/>
      </w:pPr>
      <w:r>
        <w:t xml:space="preserve">9. Conclusion</w:t>
      </w:r>
    </w:p>
    <w:p>
      <w:pPr>
        <w:pStyle w:val="FirstParagraph"/>
      </w:pPr>
      <w:r>
        <w:t xml:space="preserve">This Thesis Proposal argues that institutionalizing the Curriculum Developer role is non-negotiable for Japan Osaka to fulfill its educational promise. As the city advances toward becoming a "Smart City of Learning," the Curriculum Developer will serve as both guardian of Japan’s pedagogical heritage and pioneer of future-ready education. This research transcends academic inquiry; it is a pragmatic roadmap for Osaka to transform curriculum from static document into dynamic engine of opportunity. By centering Osaka’s unique identity, this Thesis Proposal ensures that every student—whether in Umeda's skyscraper schools or Sumiyoshi's neighborhood classrooms—reaps the benefits of a Curriculum Developer who understands their community. Ultimately, this Thesis Proposal will establish the foundational evidence for a paradigm shift: where Japan Osaka leads not just in economic innovation, but in educational renaissance through strategic curriculum design.</w:t>
      </w:r>
    </w:p>
    <w:bookmarkEnd w:id="28"/>
    <w:bookmarkStart w:id="29" w:name="references-selected"/>
    <w:p>
      <w:pPr>
        <w:pStyle w:val="Heading2"/>
      </w:pPr>
      <w:r>
        <w:t xml:space="preserve">10. References (Selected)</w:t>
      </w:r>
    </w:p>
    <w:p>
      <w:pPr>
        <w:numPr>
          <w:ilvl w:val="0"/>
          <w:numId w:val="1004"/>
        </w:numPr>
        <w:pStyle w:val="Compact"/>
      </w:pPr>
      <w:r>
        <w:t xml:space="preserve">Osaka Prefectural Education Board. (2023). *Annual Educational Needs Assessment Report*.</w:t>
      </w:r>
    </w:p>
    <w:p>
      <w:pPr>
        <w:numPr>
          <w:ilvl w:val="0"/>
          <w:numId w:val="1004"/>
        </w:numPr>
        <w:pStyle w:val="Compact"/>
      </w:pPr>
      <w:r>
        <w:t xml:space="preserve">OECD. (2022). *Curriculum Development in East Asia: A Comparative Study*.</w:t>
      </w:r>
    </w:p>
    <w:p>
      <w:pPr>
        <w:numPr>
          <w:ilvl w:val="0"/>
          <w:numId w:val="1004"/>
        </w:numPr>
        <w:pStyle w:val="Compact"/>
      </w:pPr>
      <w:r>
        <w:t xml:space="preserve">Tanaka, Y. (2021). "Digital Literacy Integration in Japanese Classrooms." *Journal of Asian Educational Innovation*, 14(3), 45-67.</w:t>
      </w:r>
    </w:p>
    <w:p>
      <w:pPr>
        <w:numPr>
          <w:ilvl w:val="0"/>
          <w:numId w:val="1004"/>
        </w:numPr>
        <w:pStyle w:val="Compact"/>
      </w:pPr>
      <w:r>
        <w:t xml:space="preserve">Osaka Migration Study. (2024). *Demographic Shifts and Educational Implications*.</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at Japan Osaka</dc:title>
  <dc:creator/>
  <dc:language>en</dc:language>
  <cp:keywords/>
  <dcterms:created xsi:type="dcterms:W3CDTF">2025-12-08T15:55:17Z</dcterms:created>
  <dcterms:modified xsi:type="dcterms:W3CDTF">2025-12-08T15:55:17Z</dcterms:modified>
</cp:coreProperties>
</file>

<file path=docProps/custom.xml><?xml version="1.0" encoding="utf-8"?>
<Properties xmlns="http://schemas.openxmlformats.org/officeDocument/2006/custom-properties" xmlns:vt="http://schemas.openxmlformats.org/officeDocument/2006/docPropsVTypes"/>
</file>