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Equity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Mexico</w:t>
      </w:r>
      <w:r>
        <w:t xml:space="preserve"> </w:t>
      </w:r>
      <w:r>
        <w:t xml:space="preserve">City</w:t>
      </w:r>
    </w:p>
    <w:bookmarkStart w:id="28" w:name="X67a27c7403db086a1d3838cf8401992dab3237d"/>
    <w:p>
      <w:pPr>
        <w:pStyle w:val="Heading1"/>
      </w:pPr>
      <w:r>
        <w:t xml:space="preserve">Thesis Proposal: Advancing Educational Equity Through the Role of Curriculum Developer in Mexico City</w:t>
      </w:r>
    </w:p>
    <w:p>
      <w:pPr>
        <w:pStyle w:val="FirstParagraph"/>
      </w:pPr>
      <w:r>
        <w:rPr>
          <w:bCs/>
          <w:b/>
        </w:rPr>
        <w:t xml:space="preserve">Prepared for:</w:t>
      </w:r>
      <w:r>
        <w:t xml:space="preserve"> </w:t>
      </w:r>
      <w:r>
        <w:t xml:space="preserve">Doctoral Program in Education, Universidad Nacional Autónoma de México (UNAM), Mexico City</w:t>
      </w:r>
    </w:p>
    <w:bookmarkStart w:id="20" w:name="i.-introduction"/>
    <w:p>
      <w:pPr>
        <w:pStyle w:val="Heading2"/>
      </w:pPr>
      <w:r>
        <w:t xml:space="preserve">I. Introduction</w:t>
      </w:r>
    </w:p>
    <w:p>
      <w:pPr>
        <w:pStyle w:val="FirstParagraph"/>
      </w:pPr>
      <w:r>
        <w:t xml:space="preserve">The evolving educational landscape of Mexico City demands innovative pedagogical frameworks that address its unique sociocultural and socioeconomic complexities. As the largest metropolitan area in Latin America, housing over 21 million residents and serving more than 3 million students across public, private, and community schools, Mexico City faces unprecedented challenges in delivering equitable quality education. This</w:t>
      </w:r>
      <w:r>
        <w:t xml:space="preserve"> </w:t>
      </w:r>
      <w:r>
        <w:rPr>
          <w:bCs/>
          <w:b/>
        </w:rPr>
        <w:t xml:space="preserve">Thesis Proposal</w:t>
      </w:r>
      <w:r>
        <w:t xml:space="preserve"> </w:t>
      </w:r>
      <w:r>
        <w:t xml:space="preserve">centers on the critical yet underdeveloped role of the</w:t>
      </w:r>
      <w:r>
        <w:t xml:space="preserve"> </w:t>
      </w:r>
      <w:r>
        <w:rPr>
          <w:bCs/>
          <w:b/>
        </w:rPr>
        <w:t xml:space="preserve">Curriculum Developer</w:t>
      </w:r>
      <w:r>
        <w:t xml:space="preserve"> </w:t>
      </w:r>
      <w:r>
        <w:t xml:space="preserve">within the Mexico City educational ecosystem. The proposed research investigates how specialized curriculum development can bridge systemic gaps, foster inclusive learning environments, and align with Mexico’s National Education Strategy (2014–2030) while responding to local urban realities.</w:t>
      </w:r>
    </w:p>
    <w:bookmarkEnd w:id="20"/>
    <w:bookmarkStart w:id="21" w:name="ii.-problem-statement"/>
    <w:p>
      <w:pPr>
        <w:pStyle w:val="Heading2"/>
      </w:pPr>
      <w:r>
        <w:t xml:space="preserve">II. Problem Statement</w:t>
      </w:r>
    </w:p>
    <w:p>
      <w:pPr>
        <w:pStyle w:val="FirstParagraph"/>
      </w:pPr>
      <w:r>
        <w:t xml:space="preserve">Current curriculum implementation in Mexico City’s schools suffers from fragmentation, cultural insensitivity, and inadequate adaptation to rapid demographic shifts—including migration influxes from rural regions and indigenous communities. Despite federal initiatives like the "Educación para Todos" program, localized curricula often fail to reflect Mexico City’s diverse realities (e.g., informal settlements, multilingual classrooms). Data from the Secretaría de Educación Pública (SEP) indicates a 32% disparity in learning outcomes between schools in affluent neighborhoods (e.g., Polanco) and those in marginalized zones (e.g., Iztapalapa). Crucially, Mexico City lacks dedicated institutional roles for</w:t>
      </w:r>
      <w:r>
        <w:t xml:space="preserve"> </w:t>
      </w:r>
      <w:r>
        <w:rPr>
          <w:bCs/>
          <w:b/>
        </w:rPr>
        <w:t xml:space="preserve">Curriculum Developer</w:t>
      </w:r>
      <w:r>
        <w:t xml:space="preserve">s trained to translate national policies into contextually responsive pedagogy. This gap perpetuates inequity, as teachers—overwhelmed by administrative burdens—rely on generic materials rather than culturally resonant resources.</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1"/>
        </w:numPr>
        <w:pStyle w:val="Compact"/>
      </w:pPr>
      <w:r>
        <w:t xml:space="preserve">Define the specific competencies required for a</w:t>
      </w:r>
      <w:r>
        <w:t xml:space="preserve"> </w:t>
      </w:r>
      <w:r>
        <w:rPr>
          <w:bCs/>
          <w:b/>
        </w:rPr>
        <w:t xml:space="preserve">Curriculum Developer</w:t>
      </w:r>
      <w:r>
        <w:t xml:space="preserve"> </w:t>
      </w:r>
      <w:r>
        <w:t xml:space="preserve">operating within Mexico City’s urban education sector;</w:t>
      </w:r>
    </w:p>
    <w:p>
      <w:pPr>
        <w:numPr>
          <w:ilvl w:val="0"/>
          <w:numId w:val="1001"/>
        </w:numPr>
        <w:pStyle w:val="Compact"/>
      </w:pPr>
      <w:r>
        <w:t xml:space="preserve">Analyze existing curriculum frameworks in 10 Mexico City schools across socioeconomic strata to identify critical gaps;</w:t>
      </w:r>
    </w:p>
    <w:p>
      <w:pPr>
        <w:numPr>
          <w:ilvl w:val="0"/>
          <w:numId w:val="1001"/>
        </w:numPr>
        <w:pStyle w:val="Compact"/>
      </w:pPr>
      <w:r>
        <w:t xml:space="preserve">Co-design a prototype curriculum development model with key stakeholders (teachers, SEP officials, community leaders);</w:t>
      </w:r>
    </w:p>
    <w:p>
      <w:pPr>
        <w:numPr>
          <w:ilvl w:val="0"/>
          <w:numId w:val="1001"/>
        </w:numPr>
        <w:pStyle w:val="Compact"/>
      </w:pPr>
      <w:r>
        <w:t xml:space="preserve">Evaluate the impact of this model on student engagement and achievement through pilot implementation.</w:t>
      </w:r>
    </w:p>
    <w:bookmarkEnd w:id="22"/>
    <w:bookmarkStart w:id="23" w:name="iv.-significance-of-the-study"/>
    <w:p>
      <w:pPr>
        <w:pStyle w:val="Heading2"/>
      </w:pPr>
      <w:r>
        <w:t xml:space="preserve">IV. Significance of the Study</w:t>
      </w:r>
    </w:p>
    <w:p>
      <w:pPr>
        <w:pStyle w:val="FirstParagraph"/>
      </w:pPr>
      <w:r>
        <w:t xml:space="preserve">As Mexico City undergoes rapid urbanization and demographic transformation, strategic curriculum innovation is non-negotiable. This research directly addresses a systemic void: while federal education reforms emphasize "inclusive quality," they lack granular operational mechanisms for Mexico City’s context. The proposed</w:t>
      </w:r>
      <w:r>
        <w:t xml:space="preserve"> </w:t>
      </w:r>
      <w:r>
        <w:rPr>
          <w:bCs/>
          <w:b/>
        </w:rPr>
        <w:t xml:space="preserve">Curriculum Developer</w:t>
      </w:r>
      <w:r>
        <w:t xml:space="preserve"> </w:t>
      </w:r>
      <w:r>
        <w:t xml:space="preserve">role would serve as a bridge between policy and practice—ensuring that curricula reflect local realities (e.g., integrating Indigenous languages in Azcapotzalco schools, designing STEM projects around urban sustainability challenges). By embedding cultural relevance into core materials, the study promises to reduce dropout rates, enhance teacher efficacy, and align with Mexico City’s "Educación Inclusiva 2030" vision. Ultimately, this work positions the</w:t>
      </w:r>
      <w:r>
        <w:t xml:space="preserve"> </w:t>
      </w:r>
      <w:r>
        <w:rPr>
          <w:bCs/>
          <w:b/>
        </w:rPr>
        <w:t xml:space="preserve">Curriculum Developer</w:t>
      </w:r>
      <w:r>
        <w:t xml:space="preserve"> </w:t>
      </w:r>
      <w:r>
        <w:t xml:space="preserve">as a catalyst for systemic change rather than a peripheral support role.</w:t>
      </w:r>
    </w:p>
    <w:bookmarkEnd w:id="23"/>
    <w:bookmarkStart w:id="24" w:name="v.-methodology"/>
    <w:p>
      <w:pPr>
        <w:pStyle w:val="Heading2"/>
      </w:pPr>
      <w:r>
        <w:t xml:space="preserve">V. Methodology</w:t>
      </w:r>
    </w:p>
    <w:p>
      <w:pPr>
        <w:pStyle w:val="FirstParagraph"/>
      </w:pPr>
      <w:r>
        <w:t xml:space="preserve">This mixed-methods study will employ three interconnected phases:</w:t>
      </w:r>
    </w:p>
    <w:p>
      <w:pPr>
        <w:numPr>
          <w:ilvl w:val="0"/>
          <w:numId w:val="1002"/>
        </w:numPr>
        <w:pStyle w:val="Compact"/>
      </w:pPr>
      <w:r>
        <w:rPr>
          <w:iCs/>
          <w:i/>
        </w:rPr>
        <w:t xml:space="preserve">Document Analysis &amp; Stakeholder Interviews (Months 1–4):</w:t>
      </w:r>
      <w:r>
        <w:t xml:space="preserve"> </w:t>
      </w:r>
      <w:r>
        <w:t xml:space="preserve">Review SEP curriculum documents, Mexico City’s Education Secretary reports, and 30+ teacher interviews across public schools in high-need boroughs (e.g., Tlalpan, Venustiano Carranza). Focus: identifying disconnects between policy intent and classroom application.</w:t>
      </w:r>
    </w:p>
    <w:p>
      <w:pPr>
        <w:numPr>
          <w:ilvl w:val="0"/>
          <w:numId w:val="1002"/>
        </w:numPr>
        <w:pStyle w:val="Compact"/>
      </w:pPr>
      <w:r>
        <w:rPr>
          <w:iCs/>
          <w:i/>
        </w:rPr>
        <w:t xml:space="preserve">Participatory Curriculum Co-Design Workshops (Months 5–8):</w:t>
      </w:r>
      <w:r>
        <w:t xml:space="preserve"> </w:t>
      </w:r>
      <w:r>
        <w:t xml:space="preserve">Facilitate 4 workshops with 20+ educators, parents, and SEP representatives to develop a prototype "Mexico City Contextualized Curriculum Framework." Workshops will prioritize student voice through focus groups with youth in marginalized communities.</w:t>
      </w:r>
    </w:p>
    <w:p>
      <w:pPr>
        <w:numPr>
          <w:ilvl w:val="0"/>
          <w:numId w:val="1002"/>
        </w:numPr>
        <w:pStyle w:val="Compact"/>
      </w:pPr>
      <w:r>
        <w:rPr>
          <w:iCs/>
          <w:i/>
        </w:rPr>
        <w:t xml:space="preserve">Pilot Implementation &amp; Impact Assessment (Months 9–12):</w:t>
      </w:r>
      <w:r>
        <w:t xml:space="preserve"> </w:t>
      </w:r>
      <w:r>
        <w:t xml:space="preserve">Implement the framework in 3 schools (low, middle, high socioeconomic status) for one academic cycle. Measure outcomes via pre/post assessments of student engagement, teacher feedback surveys, and SEP’s standardized learning metrics.</w:t>
      </w:r>
    </w:p>
    <w:p>
      <w:pPr>
        <w:pStyle w:val="FirstParagraph"/>
      </w:pPr>
      <w:r>
        <w:t xml:space="preserve">The research adheres to UNAM’s ethics protocols and prioritizes community consent through Mexico City’s Education Authority (DGETI). Data triangulation ensures rigor across quantitative (assessment scores) and qualitative (interview narratives) dimensions.</w:t>
      </w:r>
    </w:p>
    <w:bookmarkEnd w:id="24"/>
    <w:bookmarkStart w:id="25" w:name="vi.-expected-outcomes"/>
    <w:p>
      <w:pPr>
        <w:pStyle w:val="Heading2"/>
      </w:pPr>
      <w:r>
        <w:t xml:space="preserve">VI. Expected Outcomes</w:t>
      </w:r>
    </w:p>
    <w:p>
      <w:pPr>
        <w:pStyle w:val="FirstParagraph"/>
      </w:pPr>
      <w:r>
        <w:t xml:space="preserve">This study will yield three concrete contributions:</w:t>
      </w:r>
    </w:p>
    <w:p>
      <w:pPr>
        <w:numPr>
          <w:ilvl w:val="0"/>
          <w:numId w:val="1003"/>
        </w:numPr>
        <w:pStyle w:val="Compact"/>
      </w:pPr>
      <w:r>
        <w:t xml:space="preserve">A validated competency framework for the Mexico City-based</w:t>
      </w:r>
      <w:r>
        <w:t xml:space="preserve"> </w:t>
      </w:r>
      <w:r>
        <w:rPr>
          <w:bCs/>
          <w:b/>
        </w:rPr>
        <w:t xml:space="preserve">Curriculum Developer</w:t>
      </w:r>
      <w:r>
        <w:t xml:space="preserve">, including skills in urban pedagogy, cultural mediation, and data-driven curriculum adaptation;</w:t>
      </w:r>
    </w:p>
    <w:p>
      <w:pPr>
        <w:numPr>
          <w:ilvl w:val="0"/>
          <w:numId w:val="1003"/>
        </w:numPr>
        <w:pStyle w:val="Compact"/>
      </w:pPr>
      <w:r>
        <w:t xml:space="preserve">A replicable "Urban Curriculum Development Toolkit" with templates for localizing national standards (e.g., adapting science modules around Mexico City’s air quality challenges);</w:t>
      </w:r>
    </w:p>
    <w:p>
      <w:pPr>
        <w:numPr>
          <w:ilvl w:val="0"/>
          <w:numId w:val="1003"/>
        </w:numPr>
        <w:pStyle w:val="Compact"/>
      </w:pPr>
      <w:r>
        <w:t xml:space="preserve">Policy recommendations for the Mexico City Government to institutionalize the</w:t>
      </w:r>
      <w:r>
        <w:t xml:space="preserve"> </w:t>
      </w:r>
      <w:r>
        <w:rPr>
          <w:bCs/>
          <w:b/>
        </w:rPr>
        <w:t xml:space="preserve">Curriculum Developer</w:t>
      </w:r>
      <w:r>
        <w:t xml:space="preserve"> </w:t>
      </w:r>
      <w:r>
        <w:t xml:space="preserve">role within its education department, targeting 20% of schools by 2027.</w:t>
      </w:r>
    </w:p>
    <w:bookmarkEnd w:id="25"/>
    <w:bookmarkStart w:id="26" w:name="X7b78ca1a9ec1a8672f9f2a2df5a152f51a1a669"/>
    <w:p>
      <w:pPr>
        <w:pStyle w:val="Heading2"/>
      </w:pPr>
      <w:r>
        <w:t xml:space="preserve">VII. Connection to Mexico City’s Educational Priorities</w:t>
      </w:r>
    </w:p>
    <w:p>
      <w:pPr>
        <w:pStyle w:val="FirstParagraph"/>
      </w:pPr>
      <w:r>
        <w:t xml:space="preserve">Mexico City’s current administration prioritizes "education for sustainability and equity" (Programa Educativo Ciudad de México, 2023). This thesis directly advances that agenda by targeting the root cause of inequity: inflexible curricula. For instance, in Iztapalapa—home to 1.8 million residents—75% of schools serve students from households with monthly incomes below $300 USD. A</w:t>
      </w:r>
      <w:r>
        <w:t xml:space="preserve"> </w:t>
      </w:r>
      <w:r>
        <w:rPr>
          <w:bCs/>
          <w:b/>
        </w:rPr>
        <w:t xml:space="preserve">Curriculum Developer</w:t>
      </w:r>
      <w:r>
        <w:t xml:space="preserve"> </w:t>
      </w:r>
      <w:r>
        <w:t xml:space="preserve">embedded in this borough could co-create math lessons using local market economics or environmental science units addressing flood resilience in informal settlements. This contextualization is absent in standardized national materials, making localized curriculum development not just beneficial but essential.</w:t>
      </w:r>
    </w:p>
    <w:bookmarkEnd w:id="26"/>
    <w:bookmarkStart w:id="27" w:name="viii.-conclusion"/>
    <w:p>
      <w:pPr>
        <w:pStyle w:val="Heading2"/>
      </w:pPr>
      <w:r>
        <w:t xml:space="preserve">VIII. Conclusion</w:t>
      </w:r>
    </w:p>
    <w:p>
      <w:pPr>
        <w:pStyle w:val="FirstParagraph"/>
      </w:pPr>
      <w:r>
        <w:t xml:space="preserve">The proposed</w:t>
      </w:r>
      <w:r>
        <w:t xml:space="preserve"> </w:t>
      </w:r>
      <w:r>
        <w:rPr>
          <w:bCs/>
          <w:b/>
        </w:rPr>
        <w:t xml:space="preserve">Thesis Proposal</w:t>
      </w:r>
      <w:r>
        <w:t xml:space="preserve"> </w:t>
      </w:r>
      <w:r>
        <w:t xml:space="preserve">argues that sustainable educational transformation in Mexico City cannot occur without a dedicated, skilled professional role: the</w:t>
      </w:r>
      <w:r>
        <w:t xml:space="preserve"> </w:t>
      </w:r>
      <w:r>
        <w:rPr>
          <w:bCs/>
          <w:b/>
        </w:rPr>
        <w:t xml:space="preserve">Curriculum Developer</w:t>
      </w:r>
      <w:r>
        <w:t xml:space="preserve">. This position—rooted in Mexico City’s specific challenges and opportunities—will ensure curricula honor cultural diversity, leverage urban innovation, and deliver measurable equity gains. By centering community voices and rigorous local evidence, this research moves beyond theoretical policy to actionable change. The findings will provide a blueprint for Mexico City to become a model of urban curriculum leadership in Latin America, directly supporting the United Nations Sustainable Development Goal 4 (Quality Education). This thesis is not merely an academic exercise; it is a necessary step toward an education system that serves every child in Mexico City as they deserve.</w:t>
      </w:r>
    </w:p>
    <w:p>
      <w:pPr>
        <w:pStyle w:val="BodyText"/>
      </w:pPr>
      <w:r>
        <w:rPr>
          <w:iCs/>
          <w:i/>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Equity Through Curriculum Development in Mexico City</dc:title>
  <dc:creator/>
  <dc:language>en</dc:language>
  <cp:keywords/>
  <dcterms:created xsi:type="dcterms:W3CDTF">2026-04-28T13:45:42Z</dcterms:created>
  <dcterms:modified xsi:type="dcterms:W3CDTF">2026-04-28T13:45:42Z</dcterms:modified>
</cp:coreProperties>
</file>

<file path=docProps/custom.xml><?xml version="1.0" encoding="utf-8"?>
<Properties xmlns="http://schemas.openxmlformats.org/officeDocument/2006/custom-properties" xmlns:vt="http://schemas.openxmlformats.org/officeDocument/2006/docPropsVTypes"/>
</file>