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the</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Myanmar</w:t>
      </w:r>
      <w:r>
        <w:t xml:space="preserve"> </w:t>
      </w:r>
      <w:r>
        <w:t xml:space="preserve">Yangon</w:t>
      </w:r>
    </w:p>
    <w:bookmarkStart w:id="28" w:name="X985f334d2a57d92ec37b9816ae6428ccc327e37"/>
    <w:p>
      <w:pPr>
        <w:pStyle w:val="Heading1"/>
      </w:pPr>
      <w:r>
        <w:t xml:space="preserve">Thesis Proposal: Developing a Culturally Responsive Curriculum Developer Framework for Sustainable Education Transformation in Myanmar Yangon</w:t>
      </w:r>
    </w:p>
    <w:bookmarkStart w:id="20" w:name="abstract"/>
    <w:p>
      <w:pPr>
        <w:pStyle w:val="Heading2"/>
      </w:pPr>
      <w:r>
        <w:t xml:space="preserve">Abstract</w:t>
      </w:r>
    </w:p>
    <w:p>
      <w:pPr>
        <w:pStyle w:val="FirstParagraph"/>
      </w:pPr>
      <w:r>
        <w:t xml:space="preserve">This Thesis Proposal outlines a critical research initiative addressing the urgent need for contextually relevant curriculum development in Myanmar's educational landscape, with specific focus on Yangon—the nation's economic hub and most populous city. As Myanmar navigates post-conflict reconstruction and national education reform under the National Education Strategic Plan (NESP) 2016-2030, a systematic gap persists between policy aspirations and classroom reality. This research proposes the institutionalization of a specialized</w:t>
      </w:r>
      <w:r>
        <w:t xml:space="preserve"> </w:t>
      </w:r>
      <w:r>
        <w:rPr>
          <w:iCs/>
          <w:i/>
        </w:rPr>
        <w:t xml:space="preserve">Curriculum Developer</w:t>
      </w:r>
      <w:r>
        <w:t xml:space="preserve"> </w:t>
      </w:r>
      <w:r>
        <w:t xml:space="preserve">role within Yangon's education system to bridge this divide. The study will investigate how embedding culturally responsive curriculum design—grounded in Yangon's socio-linguistic diversity, economic realities, and indigenous knowledge systems—can enhance learning outcomes. By developing a localized framework for the</w:t>
      </w:r>
      <w:r>
        <w:t xml:space="preserve"> </w:t>
      </w:r>
      <w:r>
        <w:rPr>
          <w:iCs/>
          <w:i/>
        </w:rPr>
        <w:t xml:space="preserve">Curriculum Developer</w:t>
      </w:r>
      <w:r>
        <w:t xml:space="preserve">, this thesis directly responds to Myanmar's strategic priorities while providing actionable pathways for educational equity in Yangon.</w:t>
      </w:r>
    </w:p>
    <w:bookmarkEnd w:id="20"/>
    <w:bookmarkStart w:id="21" w:name="Xdc203e653d6183b23bef6545fc1d722c7f99003"/>
    <w:p>
      <w:pPr>
        <w:pStyle w:val="Heading2"/>
      </w:pPr>
      <w:r>
        <w:t xml:space="preserve">Introduction: The Imperative for Contextualized Curriculum in Myanmar Yangon</w:t>
      </w:r>
    </w:p>
    <w:p>
      <w:pPr>
        <w:pStyle w:val="FirstParagraph"/>
      </w:pPr>
      <w:r>
        <w:t xml:space="preserve">Myanmar's education sector faces profound challenges exacerbated by decades of underinvestment and political transition. Yangon, home to over 7 million residents and approximately 40% of the nation's schools, exemplifies these systemic pressures: overcrowded classrooms, outdated pedagogical materials, and a curriculum that often ignores local context in favor of standardized national templates. The current</w:t>
      </w:r>
      <w:r>
        <w:t xml:space="preserve"> </w:t>
      </w:r>
      <w:r>
        <w:rPr>
          <w:iCs/>
          <w:i/>
        </w:rPr>
        <w:t xml:space="preserve">Curriculum Developer</w:t>
      </w:r>
      <w:r>
        <w:t xml:space="preserve"> </w:t>
      </w:r>
      <w:r>
        <w:t xml:space="preserve">role—when it exists—is typically ad hoc or confined to national-level ministries without grassroots understanding. This disconnect has resulted in curricular content that fails to resonate with Yangon's students, who navigate complex realities including urban migration, ethnic diversity (Bamar, Karen, Mon, Rakhine communities), and emerging digital literacy needs. The</w:t>
      </w:r>
      <w:r>
        <w:t xml:space="preserve"> </w:t>
      </w:r>
      <w:r>
        <w:rPr>
          <w:iCs/>
          <w:i/>
        </w:rPr>
        <w:t xml:space="preserve">Thesis Proposal</w:t>
      </w:r>
      <w:r>
        <w:t xml:space="preserve"> </w:t>
      </w:r>
      <w:r>
        <w:t xml:space="preserve">argues that a dedicated</w:t>
      </w:r>
      <w:r>
        <w:t xml:space="preserve"> </w:t>
      </w:r>
      <w:r>
        <w:rPr>
          <w:iCs/>
          <w:i/>
        </w:rPr>
        <w:t xml:space="preserve">Curriculum Developer</w:t>
      </w:r>
      <w:r>
        <w:t xml:space="preserve">, operating within Yangon's unique educational ecosystem, is indispensable for realizing Myanmar's vision of "Education for All" under NESP 2030.</w:t>
      </w:r>
    </w:p>
    <w:bookmarkEnd w:id="21"/>
    <w:bookmarkStart w:id="22" w:name="problem-statement-and-research-gap"/>
    <w:p>
      <w:pPr>
        <w:pStyle w:val="Heading2"/>
      </w:pPr>
      <w:r>
        <w:t xml:space="preserve">Problem Statement and Research Gap</w:t>
      </w:r>
    </w:p>
    <w:p>
      <w:pPr>
        <w:pStyle w:val="FirstParagraph"/>
      </w:pPr>
      <w:r>
        <w:t xml:space="preserve">National curriculum reforms in Myanmar have prioritized structure over cultural relevance. In Yangon, this manifests as textbooks using rural-centric examples (e.g., farming practices irrelevant to urban youth) and English-medium instruction without considering Burmese-language acquisition as a foundation. Teachers report low engagement and high dropout rates, particularly among marginalized communities. Existing literature on curriculum development in Southeast Asia (e.g., Thailand’s PISA-focused reforms) rarely addresses Myanmar's post-conflict context or Yangon's specific urban-rural interface. Crucially, there is no research on how to operationalize the</w:t>
      </w:r>
      <w:r>
        <w:t xml:space="preserve"> </w:t>
      </w:r>
      <w:r>
        <w:rPr>
          <w:iCs/>
          <w:i/>
        </w:rPr>
        <w:t xml:space="preserve">Curriculum Developer</w:t>
      </w:r>
      <w:r>
        <w:t xml:space="preserve"> </w:t>
      </w:r>
      <w:r>
        <w:t xml:space="preserve">role at a city-level scale—especially one that integrates ethnic minority perspectives, digital inclusion strategies, and vocational readiness aligned with Yangon’s growing service-sector economy. This gap directly undermines Myanmar's commitment to inclusive education.</w:t>
      </w:r>
    </w:p>
    <w:bookmarkEnd w:id="22"/>
    <w:bookmarkStart w:id="23" w:name="X3e549a7cbfb6a4a13742b18c47e074bc93443ff"/>
    <w:p>
      <w:pPr>
        <w:pStyle w:val="Heading2"/>
      </w:pPr>
      <w:r>
        <w:t xml:space="preserve">Literature Review: Global Frameworks and Local Relevance</w:t>
      </w:r>
    </w:p>
    <w:p>
      <w:pPr>
        <w:pStyle w:val="FirstParagraph"/>
      </w:pPr>
      <w:r>
        <w:t xml:space="preserve">International models (e.g., Singapore’s competency-based curriculum or Finland’s student-centered approach) offer valuable insights but require contextual adaptation. In Myanmar, recent studies by the Ministry of Education (2021) and UNESCO Yangon (2022) highlight that curricular success hinges on local ownership. However, these reports lack practical guidance for</w:t>
      </w:r>
      <w:r>
        <w:t xml:space="preserve"> </w:t>
      </w:r>
      <w:r>
        <w:rPr>
          <w:iCs/>
          <w:i/>
        </w:rPr>
        <w:t xml:space="preserve">Curriculum Developer</w:t>
      </w:r>
      <w:r>
        <w:t xml:space="preserve"> </w:t>
      </w:r>
      <w:r>
        <w:t xml:space="preserve">training or implementation in a city like Yangon. The concept of "culturally sustaining pedagogy" (Paris &amp; Alim, 2017), while theoretically sound, remains untested in Yangon’s classroom settings where resources are scarce and teacher capacity is limited. This research will synthesize global best practices with Myanmar’s socio-educational realities to co-create a</w:t>
      </w:r>
      <w:r>
        <w:t xml:space="preserve"> </w:t>
      </w:r>
      <w:r>
        <w:rPr>
          <w:iCs/>
          <w:i/>
        </w:rPr>
        <w:t xml:space="preserve">Curriculum Developer</w:t>
      </w:r>
      <w:r>
        <w:t xml:space="preserve"> </w:t>
      </w:r>
      <w:r>
        <w:t xml:space="preserve">framework tailored for Yangon.</w:t>
      </w:r>
    </w:p>
    <w:bookmarkEnd w:id="23"/>
    <w:bookmarkStart w:id="24" w:name="research-objectives-and-methodology"/>
    <w:p>
      <w:pPr>
        <w:pStyle w:val="Heading2"/>
      </w:pPr>
      <w:r>
        <w:t xml:space="preserve">Research Objectives and Methodology</w:t>
      </w:r>
    </w:p>
    <w:p>
      <w:pPr>
        <w:pStyle w:val="FirstParagraph"/>
      </w:pPr>
      <w:r>
        <w:t xml:space="preserve">This thesis proposes a mixed-methods study across 15 purposively selected schools in Yangon (covering public, private, ethnic minority-run institutions). The primary objectives are:</w:t>
      </w:r>
      <w:r>
        <w:t xml:space="preserve"> </w:t>
      </w:r>
      <w:r>
        <w:t xml:space="preserve">(1) Diagnose current gaps in curriculum relevance through teacher surveys and classroom observations;</w:t>
      </w:r>
      <w:r>
        <w:t xml:space="preserve"> </w:t>
      </w:r>
      <w:r>
        <w:t xml:space="preserve">(2) Co-design a</w:t>
      </w:r>
      <w:r>
        <w:t xml:space="preserve"> </w:t>
      </w:r>
      <w:r>
        <w:rPr>
          <w:iCs/>
          <w:i/>
        </w:rPr>
        <w:t xml:space="preserve">Curriculum Developer</w:t>
      </w:r>
      <w:r>
        <w:t xml:space="preserve"> </w:t>
      </w:r>
      <w:r>
        <w:t xml:space="preserve">job description and competency framework with stakeholders;</w:t>
      </w:r>
      <w:r>
        <w:t xml:space="preserve"> </w:t>
      </w:r>
      <w:r>
        <w:t xml:space="preserve">(3) Develop and pilot-test a culturally responsive curriculum module on "Urban Sustainability" for Grade 8 students.</w:t>
      </w:r>
      <w:r>
        <w:t xml:space="preserve"> </w:t>
      </w:r>
      <w:r>
        <w:t xml:space="preserve">Data will be collected via focus groups with educators, interviews with Yangon Education Department officials, and participatory workshops involving community elders to embed local knowledge. Quantitative analysis of pre/post-pilot student engagement metrics will complement qualitative insights.</w:t>
      </w:r>
    </w:p>
    <w:bookmarkEnd w:id="24"/>
    <w:bookmarkStart w:id="25" w:name="expected-contributions-to-myanmar-yangon"/>
    <w:p>
      <w:pPr>
        <w:pStyle w:val="Heading2"/>
      </w:pPr>
      <w:r>
        <w:t xml:space="preserve">Expected Contributions to Myanmar Yangon</w:t>
      </w:r>
    </w:p>
    <w:p>
      <w:pPr>
        <w:pStyle w:val="FirstParagraph"/>
      </w:pPr>
      <w:r>
        <w:t xml:space="preserve">The outcomes of this</w:t>
      </w:r>
      <w:r>
        <w:t xml:space="preserve"> </w:t>
      </w:r>
      <w:r>
        <w:rPr>
          <w:iCs/>
          <w:i/>
        </w:rPr>
        <w:t xml:space="preserve">Thesis Proposal</w:t>
      </w:r>
      <w:r>
        <w:t xml:space="preserve"> </w:t>
      </w:r>
      <w:r>
        <w:t xml:space="preserve">will deliver tangible value for Myanmar Yangon:</w:t>
      </w:r>
      <w:r>
        <w:t xml:space="preserve"> </w:t>
      </w:r>
      <w:r>
        <w:t xml:space="preserve">• A validated</w:t>
      </w:r>
      <w:r>
        <w:t xml:space="preserve"> </w:t>
      </w:r>
      <w:r>
        <w:rPr>
          <w:iCs/>
          <w:i/>
        </w:rPr>
        <w:t xml:space="preserve">Curriculum Developer</w:t>
      </w:r>
      <w:r>
        <w:t xml:space="preserve"> </w:t>
      </w:r>
      <w:r>
        <w:t xml:space="preserve">role profile integrating Burmese language, civic engagement, and digital skills—addressing the Ministry of Education’s 2023 call to "decentralize curriculum innovation."</w:t>
      </w:r>
      <w:r>
        <w:t xml:space="preserve"> </w:t>
      </w:r>
      <w:r>
        <w:t xml:space="preserve">• A replicable toolkit for developing context-specific content (e.g., modules on Yangon’s heritage sites, waste management in informal settlements), directly supporting NESP 2030's "localizing education" pillar.</w:t>
      </w:r>
      <w:r>
        <w:t xml:space="preserve"> </w:t>
      </w:r>
      <w:r>
        <w:t xml:space="preserve">• Policy briefs advocating for institutionalizing the</w:t>
      </w:r>
      <w:r>
        <w:t xml:space="preserve"> </w:t>
      </w:r>
      <w:r>
        <w:rPr>
          <w:iCs/>
          <w:i/>
        </w:rPr>
        <w:t xml:space="preserve">Curriculum Developer</w:t>
      </w:r>
      <w:r>
        <w:t xml:space="preserve"> </w:t>
      </w:r>
      <w:r>
        <w:t xml:space="preserve">within Yangon’s Education Department, with budgetary and training roadmaps.</w:t>
      </w:r>
      <w:r>
        <w:t xml:space="preserve"> </w:t>
      </w:r>
      <w:r>
        <w:t xml:space="preserve">Critically, this work will center Yangon’s diverse voices—ensuring curricula reflect not just Bamar majority perspectives but also Karen, Mon, and Rohingya experiences in urban settings.</w:t>
      </w:r>
    </w:p>
    <w:bookmarkEnd w:id="25"/>
    <w:bookmarkStart w:id="26" w:name="X65b5f4fcbaabe50f8886603f96b272183912ea7"/>
    <w:p>
      <w:pPr>
        <w:pStyle w:val="Heading2"/>
      </w:pPr>
      <w:r>
        <w:t xml:space="preserve">Significance for Myanmar's Educational Future</w:t>
      </w:r>
    </w:p>
    <w:p>
      <w:pPr>
        <w:pStyle w:val="FirstParagraph"/>
      </w:pPr>
      <w:r>
        <w:t xml:space="preserve">By anchoring this research in Yangon—a microcosm of Myanmar’s broader challenges—this thesis offers more than academic insight. It provides a scalable blueprint for national education transformation. A successful</w:t>
      </w:r>
      <w:r>
        <w:t xml:space="preserve"> </w:t>
      </w:r>
      <w:r>
        <w:rPr>
          <w:iCs/>
          <w:i/>
        </w:rPr>
        <w:t xml:space="preserve">Curriculum Developer</w:t>
      </w:r>
      <w:r>
        <w:t xml:space="preserve"> </w:t>
      </w:r>
      <w:r>
        <w:t xml:space="preserve">model in Yangon could become the template for other urban centers (Mandalay, Naypyidaw), accelerating Myanmar’s achievement of Sustainable Development Goal 4 (Quality Education). Furthermore, it directly responds to UNICEF Myanmar’s 2023 priority: "Ensuring education systems are responsive to children's lived experiences." In Yangon, where youth represent 65% of the population and face rising unemployment, relevant curriculum is not merely pedagogical—it is an investment in social stability and economic resilience.</w:t>
      </w:r>
    </w:p>
    <w:bookmarkEnd w:id="26"/>
    <w:bookmarkStart w:id="27" w:name="conclusion"/>
    <w:p>
      <w:pPr>
        <w:pStyle w:val="Heading2"/>
      </w:pPr>
      <w:r>
        <w:t xml:space="preserve">Conclusion</w:t>
      </w:r>
    </w:p>
    <w:p>
      <w:pPr>
        <w:pStyle w:val="FirstParagraph"/>
      </w:pPr>
      <w:r>
        <w:t xml:space="preserve">This Thesis Proposal establishes that effective education reform in Myanmar Yangon cannot rely on top-down mandates alone. It necessitates a dedicated, locally embedded</w:t>
      </w:r>
      <w:r>
        <w:t xml:space="preserve"> </w:t>
      </w:r>
      <w:r>
        <w:rPr>
          <w:iCs/>
          <w:i/>
        </w:rPr>
        <w:t xml:space="preserve">Curriculum Developer</w:t>
      </w:r>
      <w:r>
        <w:t xml:space="preserve"> </w:t>
      </w:r>
      <w:r>
        <w:t xml:space="preserve">who understands the city’s unique fabric—its markets, temples, street children’s realities, and digital connectivity gaps. This research will move beyond theory to create a practical framework that empowers Yangon’s educators to design learning experiences as dynamic and diverse as the students themselves. Ultimately, this work positions Myanmar Yangon not just as a case study but as a pioneer in reimagining education for 21st-century Asia, where the</w:t>
      </w:r>
      <w:r>
        <w:t xml:space="preserve"> </w:t>
      </w:r>
      <w:r>
        <w:rPr>
          <w:iCs/>
          <w:i/>
        </w:rPr>
        <w:t xml:space="preserve">Curriculum Developer</w:t>
      </w:r>
      <w:r>
        <w:t xml:space="preserve"> </w:t>
      </w:r>
      <w:r>
        <w:t xml:space="preserve">becomes the cornerstone of sustainable change.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the Curriculum Developer Role in Myanmar Yangon</dc:title>
  <dc:creator/>
  <dc:language>en</dc:language>
  <cp:keywords/>
  <dcterms:created xsi:type="dcterms:W3CDTF">2026-06-29T20:23:19Z</dcterms:created>
  <dcterms:modified xsi:type="dcterms:W3CDTF">2026-06-29T20:23:19Z</dcterms:modified>
</cp:coreProperties>
</file>

<file path=docProps/custom.xml><?xml version="1.0" encoding="utf-8"?>
<Properties xmlns="http://schemas.openxmlformats.org/officeDocument/2006/custom-properties" xmlns:vt="http://schemas.openxmlformats.org/officeDocument/2006/docPropsVTypes"/>
</file>