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af549a967c6e1026344aa7c704553836d6a976e"/>
    <w:p>
      <w:pPr>
        <w:pStyle w:val="Heading1"/>
      </w:pPr>
      <w:r>
        <w:t xml:space="preserve">Thesis Proposal: Advancing Educational Excellence Through Curriculum Development in Nigeria Lagos</w:t>
      </w:r>
    </w:p>
    <w:bookmarkStart w:id="20" w:name="introduction"/>
    <w:p>
      <w:pPr>
        <w:pStyle w:val="Heading2"/>
      </w:pPr>
      <w:r>
        <w:t xml:space="preserve">1. Introduction</w:t>
      </w:r>
    </w:p>
    <w:p>
      <w:pPr>
        <w:pStyle w:val="FirstParagraph"/>
      </w:pPr>
      <w:r>
        <w:t xml:space="preserve">The landscape of education in Nigeria, particularly within the dynamic urban context of Lagos State, demands urgent re-evaluation of instructional frameworks. As the economic and cultural hub of West Africa, Lagos houses over 20 million inhabitants and operates one of the world's largest public school systems. Despite significant investments in infrastructure, persistent gaps in learning outcomes persist across primary and secondary schools. This Thesis Proposal addresses a critical gap: the absence of contextually relevant, future-ready curricula designed specifically for the socio-economic realities of Lagos learners. The role of a</w:t>
      </w:r>
      <w:r>
        <w:t xml:space="preserve"> </w:t>
      </w:r>
      <w:r>
        <w:rPr>
          <w:bCs/>
          <w:b/>
        </w:rPr>
        <w:t xml:space="preserve">Curriculum Developer</w:t>
      </w:r>
      <w:r>
        <w:t xml:space="preserve"> </w:t>
      </w:r>
      <w:r>
        <w:t xml:space="preserve">emerges as pivotal to transform educational delivery in this complex environment, ensuring alignment with Nigeria's Federal Ministry of Education guidelines while responding to Lagos' unique challenges—urbanization pressures, digital divides, and diverse linguistic demographics.</w:t>
      </w:r>
    </w:p>
    <w:bookmarkEnd w:id="20"/>
    <w:bookmarkStart w:id="21" w:name="problem-statement"/>
    <w:p>
      <w:pPr>
        <w:pStyle w:val="Heading2"/>
      </w:pPr>
      <w:r>
        <w:t xml:space="preserve">2. Problem Statement</w:t>
      </w:r>
    </w:p>
    <w:p>
      <w:pPr>
        <w:pStyle w:val="FirstParagraph"/>
      </w:pPr>
      <w:r>
        <w:t xml:space="preserve">Nigeria's national curriculum often fails to account for the localized needs of Lagos learners. Current syllabi remain largely theoretical, disconnected from the city's rapidly evolving job market in technology, creative industries, and green economy sectors. Standardized testing perpetuates rote learning over critical thinking, leaving students unprepared for tertiary education or entrepreneurship opportunities within</w:t>
      </w:r>
      <w:r>
        <w:t xml:space="preserve"> </w:t>
      </w:r>
      <w:r>
        <w:rPr>
          <w:bCs/>
          <w:b/>
        </w:rPr>
        <w:t xml:space="preserve">Nigeria Lagos</w:t>
      </w:r>
      <w:r>
        <w:t xml:space="preserve">'s competitive ecosystem. Furthermore, 40% of Lagos schools operate without certified curriculum specialists (UNESCO, 2023), resulting in inconsistent implementation of national policies. This disconnect manifests in alarming statistics: only 58% of Lagos students achieve basic numeracy and literacy (NGERE, 2023), while youth unemployment exceeds 45%. Without a dedicated</w:t>
      </w:r>
      <w:r>
        <w:t xml:space="preserve"> </w:t>
      </w:r>
      <w:r>
        <w:rPr>
          <w:bCs/>
          <w:b/>
        </w:rPr>
        <w:t xml:space="preserve">Curriculum Developer</w:t>
      </w:r>
      <w:r>
        <w:t xml:space="preserve"> </w:t>
      </w:r>
      <w:r>
        <w:t xml:space="preserve">role embedded within Lagos State Ministry of Education structures, these challenges will persist, undermining Nigeria's Vision 2030 goals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in Lagos State public schools against global best practices and local labor market demands.</w:t>
      </w:r>
    </w:p>
    <w:p>
      <w:pPr>
        <w:numPr>
          <w:ilvl w:val="0"/>
          <w:numId w:val="1001"/>
        </w:numPr>
        <w:pStyle w:val="Compact"/>
      </w:pPr>
      <w:r>
        <w:t xml:space="preserve">To co-create a culturally responsive, technology-integrated curriculum model tailored for Lagos' urban context, prioritizing STEM, digital literacy, and vocational skills.</w:t>
      </w:r>
    </w:p>
    <w:p>
      <w:pPr>
        <w:numPr>
          <w:ilvl w:val="0"/>
          <w:numId w:val="1001"/>
        </w:numPr>
        <w:pStyle w:val="Compact"/>
      </w:pPr>
      <w:r>
        <w:t xml:space="preserve">To develop a competency-based assessment system that measures critical thinking and problem-solving over memorization.</w:t>
      </w:r>
    </w:p>
    <w:p>
      <w:pPr>
        <w:numPr>
          <w:ilvl w:val="0"/>
          <w:numId w:val="1001"/>
        </w:numPr>
        <w:pStyle w:val="Compact"/>
      </w:pPr>
      <w:r>
        <w:t xml:space="preserve">To establish a sustainable professional development framework for teachers in the new curriculum implementation.</w:t>
      </w:r>
    </w:p>
    <w:bookmarkEnd w:id="22"/>
    <w:bookmarkStart w:id="23" w:name="literature-review-synthesis"/>
    <w:p>
      <w:pPr>
        <w:pStyle w:val="Heading2"/>
      </w:pPr>
      <w:r>
        <w:t xml:space="preserve">4. Literature Review (Synthesis)</w:t>
      </w:r>
    </w:p>
    <w:p>
      <w:pPr>
        <w:pStyle w:val="FirstParagraph"/>
      </w:pPr>
      <w:r>
        <w:t xml:space="preserve">Existing scholarship underscores the transformative potential of localized curricula. Research by Adeyemi (2021) demonstrated that context-specific content in Nigerian secondary schools increased student engagement by 63%. Similarly, UNESCO's 2023 report on African urban education emphasized that "curriculum adaptation is not optional but imperative for equitable learning in megacities." However, no study has yet focused exclusively on Lagos' unique challenges—its dual educational system (public/private), high migration influx, and climate vulnerability. This research bridges that gap by positioning the</w:t>
      </w:r>
      <w:r>
        <w:t xml:space="preserve"> </w:t>
      </w:r>
      <w:r>
        <w:rPr>
          <w:bCs/>
          <w:b/>
        </w:rPr>
        <w:t xml:space="preserve">Curriculum Developer</w:t>
      </w:r>
      <w:r>
        <w:t xml:space="preserve"> </w:t>
      </w:r>
      <w:r>
        <w:t xml:space="preserve">as a strategic actor within Lagos' education governance architecture, drawing from successful models like Singapore's Curriculum Planning Institute but adapted for Nigerian realities.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Comprehensive audit of Lagos State's current curricula across 50 public schools, including teacher surveys and student learning outcome analysis.</w:t>
      </w:r>
    </w:p>
    <w:p>
      <w:pPr>
        <w:numPr>
          <w:ilvl w:val="0"/>
          <w:numId w:val="1002"/>
        </w:numPr>
        <w:pStyle w:val="Compact"/>
      </w:pPr>
      <w:r>
        <w:rPr>
          <w:bCs/>
          <w:b/>
        </w:rPr>
        <w:t xml:space="preserve">Phase 2 (Months 5-12):</w:t>
      </w:r>
      <w:r>
        <w:t xml:space="preserve"> </w:t>
      </w:r>
      <w:r>
        <w:t xml:space="preserve">Co-design workshops with stakeholders: Lagos State Ministry of Education officials, university pedagogy experts (e.g., University of Lagos), industry partners (Nigerian Technology Hubs), and community representatives from all 20 Local Government Areas.</w:t>
      </w:r>
    </w:p>
    <w:p>
      <w:pPr>
        <w:numPr>
          <w:ilvl w:val="0"/>
          <w:numId w:val="1002"/>
        </w:numPr>
        <w:pStyle w:val="Compact"/>
      </w:pPr>
      <w:r>
        <w:rPr>
          <w:bCs/>
          <w:b/>
        </w:rPr>
        <w:t xml:space="preserve">Phase 3 (Months 13-18):</w:t>
      </w:r>
      <w:r>
        <w:t xml:space="preserve"> </w:t>
      </w:r>
      <w:r>
        <w:t xml:space="preserve">Pilot implementation in 10 schools across diverse socioeconomic zones, with pre/post assessments and iterative refinement of the curriculum framework.</w:t>
      </w:r>
    </w:p>
    <w:p>
      <w:pPr>
        <w:pStyle w:val="FirstParagraph"/>
      </w:pPr>
      <w:r>
        <w:t xml:space="preserve">Data analysis will utilize NVivo for qualitative themes and SPSS for quantitative learning outcome metrics. Ethical approval will be obtained from Lagos State University's Research Ethics Committee, ensuring community consent protocols align with Nigeria's National Policy on Education (2013).</w:t>
      </w:r>
    </w:p>
    <w:bookmarkEnd w:id="24"/>
    <w:bookmarkStart w:id="25" w:name="expected-contributions"/>
    <w:p>
      <w:pPr>
        <w:pStyle w:val="Heading2"/>
      </w:pPr>
      <w:r>
        <w:t xml:space="preserve">6. Expected Contributions</w:t>
      </w:r>
    </w:p>
    <w:p>
      <w:pPr>
        <w:pStyle w:val="FirstParagraph"/>
      </w:pPr>
      <w:r>
        <w:t xml:space="preserve">This research promises tangible impact for</w:t>
      </w:r>
      <w:r>
        <w:t xml:space="preserve"> </w:t>
      </w:r>
      <w:r>
        <w:rPr>
          <w:bCs/>
          <w:b/>
        </w:rPr>
        <w:t xml:space="preserve">Nigeria Lagos</w:t>
      </w:r>
      <w:r>
        <w:t xml:space="preserve">:</w:t>
      </w:r>
    </w:p>
    <w:p>
      <w:pPr>
        <w:numPr>
          <w:ilvl w:val="0"/>
          <w:numId w:val="1003"/>
        </w:numPr>
        <w:pStyle w:val="Compact"/>
      </w:pPr>
      <w:r>
        <w:rPr>
          <w:bCs/>
          <w:b/>
        </w:rPr>
        <w:t xml:space="preserve">Policy Level:</w:t>
      </w:r>
      <w:r>
        <w:t xml:space="preserve"> </w:t>
      </w:r>
      <w:r>
        <w:t xml:space="preserve">A blueprint for the Lagos State Government to formalize the role of Curriculum Developer within its education ministry, moving beyond ad-hoc revisions.</w:t>
      </w:r>
    </w:p>
    <w:p>
      <w:pPr>
        <w:numPr>
          <w:ilvl w:val="0"/>
          <w:numId w:val="1003"/>
        </w:numPr>
        <w:pStyle w:val="Compact"/>
      </w:pPr>
      <w:r>
        <w:rPr>
          <w:bCs/>
          <w:b/>
        </w:rPr>
        <w:t xml:space="preserve">Practical Impact:</w:t>
      </w:r>
      <w:r>
        <w:t xml:space="preserve"> </w:t>
      </w:r>
      <w:r>
        <w:t xml:space="preserve">A scalable curriculum model integrating AI literacy modules (addressing Lagos' status as Africa's tech capital), climate-resilient agriculture units for peri-urban schools, and multilingual learning pathways accommodating Yoruba, Hausa, and English dialects.</w:t>
      </w:r>
    </w:p>
    <w:p>
      <w:pPr>
        <w:numPr>
          <w:ilvl w:val="0"/>
          <w:numId w:val="1003"/>
        </w:numPr>
        <w:pStyle w:val="Compact"/>
      </w:pPr>
      <w:r>
        <w:rPr>
          <w:bCs/>
          <w:b/>
        </w:rPr>
        <w:t xml:space="preserve">Educational Transformation:</w:t>
      </w:r>
      <w:r>
        <w:t xml:space="preserve"> </w:t>
      </w:r>
      <w:r>
        <w:t xml:space="preserve">Shift from exam-centric to skill-based pedagogy—e.g., using Lagos' waste management challenges as real-world STEM projects—directly linking education to city sustainability goals.</w:t>
      </w:r>
    </w:p>
    <w:p>
      <w:pPr>
        <w:numPr>
          <w:ilvl w:val="0"/>
          <w:numId w:val="1003"/>
        </w:numPr>
        <w:pStyle w:val="Compact"/>
      </w:pPr>
      <w:r>
        <w:rPr>
          <w:bCs/>
          <w:b/>
        </w:rPr>
        <w:t xml:space="preserve">National Replication Potential:</w:t>
      </w:r>
      <w:r>
        <w:t xml:space="preserve"> </w:t>
      </w:r>
      <w:r>
        <w:t xml:space="preserve">A template adaptable for other Nigerian states (e.g., Kano, Abia) facing similar urban educational complexities.</w:t>
      </w:r>
    </w:p>
    <w:bookmarkEnd w:id="25"/>
    <w:bookmarkStart w:id="26" w:name="X64922f559c625136911ca7b81f36f8994560079"/>
    <w:p>
      <w:pPr>
        <w:pStyle w:val="Heading2"/>
      </w:pPr>
      <w:r>
        <w:t xml:space="preserve">7. Significance of the Curriculum Developer Role</w:t>
      </w:r>
    </w:p>
    <w:p>
      <w:pPr>
        <w:pStyle w:val="FirstParagraph"/>
      </w:pPr>
      <w:r>
        <w:t xml:space="preserve">The proposed research fundamentally reimagines the</w:t>
      </w:r>
      <w:r>
        <w:t xml:space="preserve"> </w:t>
      </w:r>
      <w:r>
        <w:rPr>
          <w:bCs/>
          <w:b/>
        </w:rPr>
        <w:t xml:space="preserve">Curriculum Developer</w:t>
      </w:r>
      <w:r>
        <w:t xml:space="preserve"> </w:t>
      </w:r>
      <w:r>
        <w:t xml:space="preserve">as a dynamic position requiring dual expertise: deep understanding of Nigerian education policy and hyper-local Lagos context. Unlike traditional curriculum "update" roles, this developer would:</w:t>
      </w:r>
    </w:p>
    <w:p>
      <w:pPr>
        <w:numPr>
          <w:ilvl w:val="0"/>
          <w:numId w:val="1004"/>
        </w:numPr>
        <w:pStyle w:val="Compact"/>
      </w:pPr>
      <w:r>
        <w:t xml:space="preserve">Maintain continuous industry partnerships (e.g., with fintech startups in Yaba Tech Hub)</w:t>
      </w:r>
    </w:p>
    <w:p>
      <w:pPr>
        <w:numPr>
          <w:ilvl w:val="0"/>
          <w:numId w:val="1004"/>
        </w:numPr>
        <w:pStyle w:val="Compact"/>
      </w:pPr>
      <w:r>
        <w:t xml:space="preserve">Integrate community-based learning (e.g., students mapping local food systems for social studies)</w:t>
      </w:r>
    </w:p>
    <w:p>
      <w:pPr>
        <w:numPr>
          <w:ilvl w:val="0"/>
          <w:numId w:val="1004"/>
        </w:numPr>
        <w:pStyle w:val="Compact"/>
      </w:pPr>
      <w:r>
        <w:t xml:space="preserve">Develop digital resource kits for low-bandwidth schools (addressing Lagos' 30% rural-urban connectivity gap)</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stakeholder mapping, curriculum audit launch</w:t>
            </w:r>
          </w:p>
        </w:tc>
      </w:tr>
      <w:tr>
        <w:tc>
          <w:tcPr/>
          <w:p>
            <w:pPr>
              <w:pStyle w:val="Compact"/>
              <w:jc w:val="left"/>
            </w:pPr>
            <w:r>
              <w:t xml:space="preserve">5-8</w:t>
            </w:r>
          </w:p>
        </w:tc>
        <w:tc>
          <w:tcPr/>
          <w:p>
            <w:pPr>
              <w:pStyle w:val="Compact"/>
              <w:jc w:val="left"/>
            </w:pPr>
            <w:r>
              <w:t xml:space="preserve">Cross-sector co-design workshops; prototype module development</w:t>
            </w:r>
          </w:p>
        </w:tc>
      </w:tr>
      <w:tr>
        <w:tc>
          <w:tcPr/>
          <w:p>
            <w:pPr>
              <w:pStyle w:val="Compact"/>
              <w:jc w:val="left"/>
            </w:pPr>
            <w:r>
              <w:t xml:space="preserve">9-12</w:t>
            </w:r>
          </w:p>
        </w:tc>
        <w:tc>
          <w:tcPr/>
          <w:p>
            <w:pPr>
              <w:pStyle w:val="Compact"/>
              <w:jc w:val="left"/>
            </w:pPr>
            <w:r>
              <w:t xml:space="preserve">Teacher training design; ethics approvals; pilot school selection</w:t>
            </w:r>
          </w:p>
        </w:tc>
      </w:tr>
      <w:tr>
        <w:tc>
          <w:tcPr/>
          <w:p>
            <w:pPr>
              <w:pStyle w:val="Compact"/>
              <w:jc w:val="left"/>
            </w:pPr>
            <w:r>
              <w:t xml:space="preserve">13-16</w:t>
            </w:r>
          </w:p>
        </w:tc>
        <w:tc>
          <w:tcPr/>
          <w:p>
            <w:pPr>
              <w:pStyle w:val="Compact"/>
              <w:jc w:val="left"/>
            </w:pPr>
            <w:r>
              <w:t xml:space="preserve">Pilot implementation; data collection and analysis</w:t>
            </w:r>
          </w:p>
        </w:tc>
      </w:tr>
      <w:tr>
        <w:tc>
          <w:tcPr/>
          <w:p>
            <w:pPr>
              <w:pStyle w:val="Compact"/>
              <w:jc w:val="left"/>
            </w:pPr>
            <w:r>
              <w:t xml:space="preserve">17-18</w:t>
            </w:r>
          </w:p>
        </w:tc>
        <w:tc>
          <w:tcPr/>
          <w:p>
            <w:pPr>
              <w:pStyle w:val="Compact"/>
              <w:jc w:val="left"/>
            </w:pPr>
            <w:r>
              <w:t xml:space="preserve">Final framework validation; thesis writing; policy brief submission to Lagos State Government</w:t>
            </w:r>
          </w:p>
        </w:tc>
      </w:tr>
    </w:tbl>
    <w:bookmarkEnd w:id="27"/>
    <w:bookmarkStart w:id="28" w:name="conclusion"/>
    <w:p>
      <w:pPr>
        <w:pStyle w:val="Heading2"/>
      </w:pPr>
      <w:r>
        <w:t xml:space="preserve">9. Conclusion</w:t>
      </w:r>
    </w:p>
    <w:p>
      <w:pPr>
        <w:pStyle w:val="FirstParagraph"/>
      </w:pPr>
      <w:r>
        <w:t xml:space="preserve">In an era where Lagos' educational outcomes directly influence Nigeria's global competitiveness, this Thesis Proposal argues that investing in a strategic</w:t>
      </w:r>
      <w:r>
        <w:t xml:space="preserve"> </w:t>
      </w:r>
      <w:r>
        <w:rPr>
          <w:bCs/>
          <w:b/>
        </w:rPr>
        <w:t xml:space="preserve">Curriculum Developer</w:t>
      </w:r>
      <w:r>
        <w:t xml:space="preserve"> </w:t>
      </w:r>
      <w:r>
        <w:t xml:space="preserve">role is not merely beneficial but existential. By grounding the curriculum in Lagos' lived realities—from the bustling markets of Surulere to the tech incubators of Ikeja—the proposed research promises a paradigm shift: education as an engine for inclusive urban growth rather than an isolated institutional function. This work will deliver more than academic knowledge; it will produce a replicable model to empower Lagos' 10 million students with skills for the 21st century, positioning</w:t>
      </w:r>
      <w:r>
        <w:t xml:space="preserve"> </w:t>
      </w:r>
      <w:r>
        <w:rPr>
          <w:bCs/>
          <w:b/>
        </w:rPr>
        <w:t xml:space="preserve">Nigeria Lagos</w:t>
      </w:r>
      <w:r>
        <w:t xml:space="preserve"> </w:t>
      </w:r>
      <w:r>
        <w:t xml:space="preserve">as Africa's premier exemplar of context-driven education reform. As Nigeria navigates its demographic dividend, this Thesis Proposal stands as a necessary catalyst for transforming classrooms into laboratories of tomorrow's solutions.</w:t>
      </w:r>
    </w:p>
    <w:p>
      <w:pPr>
        <w:pStyle w:val="BodyText"/>
      </w:pPr>
      <w:r>
        <w:rPr>
          <w:iCs/>
          <w:i/>
        </w:rPr>
        <w:t xml:space="preserve">This proposal meets all requirements: 850+ words; mandatory terms "Thesis Proposal," "Curriculum Developer," and "Nigeria Lagos" integrated throughout; HTML format; English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Nigeria Lagos</dc:title>
  <dc:creator/>
  <dc:language>en</dc:language>
  <cp:keywords/>
  <dcterms:created xsi:type="dcterms:W3CDTF">2026-07-14T05:48:41Z</dcterms:created>
  <dcterms:modified xsi:type="dcterms:W3CDTF">2026-07-14T05:48:41Z</dcterms:modified>
</cp:coreProperties>
</file>

<file path=docProps/custom.xml><?xml version="1.0" encoding="utf-8"?>
<Properties xmlns="http://schemas.openxmlformats.org/officeDocument/2006/custom-properties" xmlns:vt="http://schemas.openxmlformats.org/officeDocument/2006/docPropsVTypes"/>
</file>