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76b3a575587dfebbbb08ee206643090bced41"/>
    <w:p>
      <w:pPr>
        <w:pStyle w:val="Heading1"/>
      </w:pPr>
      <w:r>
        <w:t xml:space="preserve">Thesis Proposal: Strategic Curriculum Development for Sustainable Educational Transformation in Qatar Doha</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as the cornerstone of national development, the role of a</w:t>
      </w:r>
      <w:r>
        <w:t xml:space="preserve"> </w:t>
      </w:r>
      <w:r>
        <w:rPr>
          <w:bCs/>
          <w:b/>
        </w:rPr>
        <w:t xml:space="preserve">Curriculum Developer</w:t>
      </w:r>
      <w:r>
        <w:t xml:space="preserve"> </w:t>
      </w:r>
      <w:r>
        <w:t xml:space="preserve">has evolved from a technical function to a strategic imperative for Qatar Doha. As the capital city and educational hub of the nation, Doha hosts prestigious institutions including Hamad Bin Khalifa University, Education City partners (e.g., Georgetown University in Qatar), and the Ministry of Education &amp; Higher Education (MOE). However, persistent challenges remain in aligning curricula with emerging global competencies while preserving Qatari cultural identity. This</w:t>
      </w:r>
      <w:r>
        <w:t xml:space="preserve"> </w:t>
      </w:r>
      <w:r>
        <w:rPr>
          <w:bCs/>
          <w:b/>
        </w:rPr>
        <w:t xml:space="preserve">Thesis Proposal</w:t>
      </w:r>
      <w:r>
        <w:t xml:space="preserve"> </w:t>
      </w:r>
      <w:r>
        <w:t xml:space="preserve">addresses this critical gap by examining how specialized</w:t>
      </w:r>
      <w:r>
        <w:t xml:space="preserve"> </w:t>
      </w:r>
      <w:r>
        <w:rPr>
          <w:bCs/>
          <w:b/>
        </w:rPr>
        <w:t xml:space="preserve">Curriculum Developer</w:t>
      </w:r>
      <w:r>
        <w:t xml:space="preserve"> </w:t>
      </w:r>
      <w:r>
        <w:t xml:space="preserve">expertise can catalyze transformative educational outcomes across Qatar Doha's diverse academic landscape.</w:t>
      </w:r>
    </w:p>
    <w:bookmarkEnd w:id="20"/>
    <w:bookmarkStart w:id="21" w:name="problem-statement"/>
    <w:p>
      <w:pPr>
        <w:pStyle w:val="Heading2"/>
      </w:pPr>
      <w:r>
        <w:t xml:space="preserve">2. Problem Statement</w:t>
      </w:r>
    </w:p>
    <w:p>
      <w:pPr>
        <w:pStyle w:val="FirstParagraph"/>
      </w:pPr>
      <w:r>
        <w:t xml:space="preserve">Educational institutions in Qatar Doha currently face three interconnected challenges: (1) A misalignment between curricula and the skills demanded by the knowledge-based economy outlined in Vision 2030; (2) Fragmented curriculum development processes lacking cultural contextualization; and (3) Limited professional development pathways for</w:t>
      </w:r>
      <w:r>
        <w:t xml:space="preserve"> </w:t>
      </w:r>
      <w:r>
        <w:rPr>
          <w:bCs/>
          <w:b/>
        </w:rPr>
        <w:t xml:space="preserve">Curriculum Developer</w:t>
      </w:r>
      <w:r>
        <w:t xml:space="preserve"> </w:t>
      </w:r>
      <w:r>
        <w:t xml:space="preserve">roles. Recent MOE reports indicate that 68% of teachers require support in implementing competency-based learning frameworks, while only 15% of Qatari educational institutions employ dedicated</w:t>
      </w:r>
      <w:r>
        <w:t xml:space="preserve"> </w:t>
      </w:r>
      <w:r>
        <w:rPr>
          <w:bCs/>
          <w:b/>
        </w:rPr>
        <w:t xml:space="preserve">Curriculum Developer</w:t>
      </w:r>
      <w:r>
        <w:t xml:space="preserve">s with advanced training in cross-cultural pedagogy. This deficiency directly impedes Qatar's ambition to produce graduates equipped for global citizenship and national economic diversification.</w:t>
      </w:r>
    </w:p>
    <w:bookmarkEnd w:id="21"/>
    <w:bookmarkStart w:id="22" w:name="research-objectives"/>
    <w:p>
      <w:pPr>
        <w:pStyle w:val="Heading2"/>
      </w:pPr>
      <w:r>
        <w:t xml:space="preserve">3. Research Objectives</w:t>
      </w:r>
    </w:p>
    <w:p>
      <w:pPr>
        <w:pStyle w:val="FirstParagraph"/>
      </w:pPr>
      <w:r>
        <w:t xml:space="preserve">This study proposes the following objectives for a comprehensive</w:t>
      </w:r>
      <w:r>
        <w:t xml:space="preserve"> </w:t>
      </w:r>
      <w:r>
        <w:rPr>
          <w:bCs/>
          <w:b/>
        </w:rPr>
        <w:t xml:space="preserve">Thesis Proposal</w:t>
      </w:r>
      <w:r>
        <w:t xml:space="preserve">:</w:t>
      </w:r>
    </w:p>
    <w:p>
      <w:pPr>
        <w:numPr>
          <w:ilvl w:val="0"/>
          <w:numId w:val="1001"/>
        </w:numPr>
        <w:pStyle w:val="Compact"/>
      </w:pPr>
      <w:r>
        <w:rPr>
          <w:bCs/>
          <w:b/>
        </w:rPr>
        <w:t xml:space="preserve">To analyze current curriculum frameworks</w:t>
      </w:r>
      <w:r>
        <w:t xml:space="preserve"> </w:t>
      </w:r>
      <w:r>
        <w:t xml:space="preserve">across 10 key institutions in Qatar Doha (including public schools, universities, and private academies) against Vision 2030's educational pillars.</w:t>
      </w:r>
    </w:p>
    <w:p>
      <w:pPr>
        <w:numPr>
          <w:ilvl w:val="0"/>
          <w:numId w:val="1001"/>
        </w:numPr>
        <w:pStyle w:val="Compact"/>
      </w:pPr>
      <w:r>
        <w:rPr>
          <w:bCs/>
          <w:b/>
        </w:rPr>
        <w:t xml:space="preserve">To identify best practices</w:t>
      </w:r>
      <w:r>
        <w:t xml:space="preserve"> </w:t>
      </w:r>
      <w:r>
        <w:t xml:space="preserve">from global models (Singapore, Finland, UAE) adapted to Qatari sociocultural contexts by a specialized</w:t>
      </w:r>
      <w:r>
        <w:t xml:space="preserve"> </w:t>
      </w:r>
      <w:r>
        <w:rPr>
          <w:bCs/>
          <w:b/>
        </w:rPr>
        <w:t xml:space="preserve">Curriculum Developer</w:t>
      </w:r>
      <w:r>
        <w:t xml:space="preserve">.</w:t>
      </w:r>
    </w:p>
    <w:p>
      <w:pPr>
        <w:numPr>
          <w:ilvl w:val="0"/>
          <w:numId w:val="1001"/>
        </w:numPr>
        <w:pStyle w:val="Compact"/>
      </w:pPr>
      <w:r>
        <w:rPr>
          <w:bCs/>
          <w:b/>
        </w:rPr>
        <w:t xml:space="preserve">To design a competency framework</w:t>
      </w:r>
      <w:r>
        <w:t xml:space="preserve"> </w:t>
      </w:r>
      <w:r>
        <w:t xml:space="preserve">for Qatar Doha-based</w:t>
      </w:r>
      <w:r>
        <w:t xml:space="preserve"> </w:t>
      </w:r>
      <w:r>
        <w:rPr>
          <w:iCs/>
          <w:i/>
        </w:rPr>
        <w:t xml:space="preserve">Curriculum Developer</w:t>
      </w:r>
      <w:r>
        <w:t xml:space="preserve">s integrating AI literacy, sustainability education, and Arab-Islamic knowledge systems.</w:t>
      </w:r>
    </w:p>
    <w:p>
      <w:pPr>
        <w:numPr>
          <w:ilvl w:val="0"/>
          <w:numId w:val="1001"/>
        </w:numPr>
        <w:pStyle w:val="Compact"/>
      </w:pPr>
      <w:r>
        <w:rPr>
          <w:bCs/>
          <w:b/>
        </w:rPr>
        <w:t xml:space="preserve">To develop an implementation roadmap</w:t>
      </w:r>
      <w:r>
        <w:t xml:space="preserve"> </w:t>
      </w:r>
      <w:r>
        <w:t xml:space="preserve">ensuring scalable curriculum transformation across 50+ schools in Doha by 2027.</w:t>
      </w:r>
    </w:p>
    <w:bookmarkEnd w:id="22"/>
    <w:bookmarkStart w:id="23" w:name="X2e14727d4e9c6d85a47613c054d1d0862d48b8f"/>
    <w:p>
      <w:pPr>
        <w:pStyle w:val="Heading2"/>
      </w:pPr>
      <w:r>
        <w:t xml:space="preserve">4. Literature Review: Global Contexts for Curriculum Development</w:t>
      </w:r>
    </w:p>
    <w:p>
      <w:pPr>
        <w:pStyle w:val="FirstParagraph"/>
      </w:pPr>
      <w:r>
        <w:t xml:space="preserve">Existing scholarship emphasizes that effective curriculum development requires deep contextual understanding. The UNESCO report "Education for Sustainable Development Goals" (2016) underscores that generic global models fail without local adaptation—critical in Qatar Doha's unique setting where heritage and modernization coexist. Research by Al-Kuwari (2021) on Qatari education reforms reveals that curricula developed without</w:t>
      </w:r>
      <w:r>
        <w:t xml:space="preserve"> </w:t>
      </w:r>
      <w:r>
        <w:rPr>
          <w:bCs/>
          <w:b/>
        </w:rPr>
        <w:t xml:space="preserve">Curriculum Developer</w:t>
      </w:r>
      <w:r>
        <w:t xml:space="preserve"> </w:t>
      </w:r>
      <w:r>
        <w:t xml:space="preserve">input often neglect Arabic language pedagogy or Islamic ethics, causing student disengagement. Conversely, Finland's successful "National Curriculum Framework" (2014) demonstrates how dedicated curriculum specialists—not just teachers—drive systemic change through evidence-based iteration. This study will bridge this gap by contextualizing such frameworks for Qatar Doha.</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Diagnostic Assessment</w:t>
      </w:r>
      <w:r>
        <w:t xml:space="preserve"> </w:t>
      </w:r>
      <w:r>
        <w:t xml:space="preserve">(Months 1-3) - Surveys of 300+ educators in Qatar Doha; document analysis of existing curricula across STEM, humanities, and Islamic studies.</w:t>
      </w:r>
    </w:p>
    <w:p>
      <w:pPr>
        <w:numPr>
          <w:ilvl w:val="0"/>
          <w:numId w:val="1002"/>
        </w:numPr>
        <w:pStyle w:val="Compact"/>
      </w:pPr>
      <w:r>
        <w:rPr>
          <w:bCs/>
          <w:b/>
        </w:rPr>
        <w:t xml:space="preserve">Phase 2: Stakeholder Co-Creation</w:t>
      </w:r>
      <w:r>
        <w:t xml:space="preserve"> </w:t>
      </w:r>
      <w:r>
        <w:t xml:space="preserve">(Months 4-7) - Focus groups with MOE leaders, university curriculum teams, and community elders to integrate Qatari values into learning outcomes. A dedicated</w:t>
      </w:r>
      <w:r>
        <w:t xml:space="preserve"> </w:t>
      </w:r>
      <w:r>
        <w:rPr>
          <w:bCs/>
          <w:b/>
        </w:rPr>
        <w:t xml:space="preserve">Curriculum Developer</w:t>
      </w:r>
      <w:r>
        <w:t xml:space="preserve"> </w:t>
      </w:r>
      <w:r>
        <w:t xml:space="preserve">will facilitate these sessions using participatory action research.</w:t>
      </w:r>
    </w:p>
    <w:p>
      <w:pPr>
        <w:numPr>
          <w:ilvl w:val="0"/>
          <w:numId w:val="1002"/>
        </w:numPr>
        <w:pStyle w:val="Compact"/>
      </w:pPr>
      <w:r>
        <w:rPr>
          <w:bCs/>
          <w:b/>
        </w:rPr>
        <w:t xml:space="preserve">Phase 3: Prototype Implementation</w:t>
      </w:r>
      <w:r>
        <w:t xml:space="preserve"> </w:t>
      </w:r>
      <w:r>
        <w:t xml:space="preserve">(Months 8-12) - Piloting revised curricula in 5 Doha schools with embedded</w:t>
      </w:r>
      <w:r>
        <w:t xml:space="preserve"> </w:t>
      </w:r>
      <w:r>
        <w:rPr>
          <w:iCs/>
          <w:i/>
        </w:rPr>
        <w:t xml:space="preserve">Curriculum Developer</w:t>
      </w:r>
      <w:r>
        <w:t xml:space="preserve">-led teacher coaching. Quantitative metrics include student performance data; qualitative insights will derive from classroom observations and parent feedback.</w:t>
      </w:r>
    </w:p>
    <w:bookmarkEnd w:id="24"/>
    <w:bookmarkStart w:id="25" w:name="X84de36593d6bd8c5343255aa14f5809bdad1831"/>
    <w:p>
      <w:pPr>
        <w:pStyle w:val="Heading2"/>
      </w:pPr>
      <w:r>
        <w:t xml:space="preserve">6. Expected Outcomes and Significance for Qatar Doha</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culturally responsive curriculum design toolkit specifically for Qatar Doha, addressing gaps in digital literacy (e.g., AI-integrated science modules) and environmental stewardship aligned with the "Qatar National Environmental Strategy."</w:t>
      </w:r>
    </w:p>
    <w:p>
      <w:pPr>
        <w:numPr>
          <w:ilvl w:val="0"/>
          <w:numId w:val="1003"/>
        </w:numPr>
        <w:pStyle w:val="Compact"/>
      </w:pPr>
      <w:r>
        <w:t xml:space="preserve">A certified professional pathway for</w:t>
      </w:r>
      <w:r>
        <w:t xml:space="preserve"> </w:t>
      </w:r>
      <w:r>
        <w:rPr>
          <w:bCs/>
          <w:b/>
        </w:rPr>
        <w:t xml:space="preserve">Curriculum Developer</w:t>
      </w:r>
      <w:r>
        <w:t xml:space="preserve">s endorsed by MOE and Education City partners, reducing reliance on imported expertise.</w:t>
      </w:r>
    </w:p>
    <w:p>
      <w:pPr>
        <w:numPr>
          <w:ilvl w:val="0"/>
          <w:numId w:val="1003"/>
        </w:numPr>
        <w:pStyle w:val="Compact"/>
      </w:pPr>
      <w:r>
        <w:t xml:space="preserve">Measurable improvements in student outcomes: Targeting 25% increase in critical thinking assessments (via pre/post-tests) and 30% rise in teacher confidence implementing competency-based learning within two years.</w:t>
      </w:r>
    </w:p>
    <w:p>
      <w:pPr>
        <w:pStyle w:val="FirstParagraph"/>
      </w:pPr>
      <w:r>
        <w:t xml:space="preserve">The significance extends beyond education: By embedding Qatari identity into curricula, this work directly supports Vision 2030's goal of "developing a society that values its heritage while embracing innovation." A robust</w:t>
      </w:r>
      <w:r>
        <w:t xml:space="preserve"> </w:t>
      </w:r>
      <w:r>
        <w:rPr>
          <w:bCs/>
          <w:b/>
        </w:rPr>
        <w:t xml:space="preserve">Curriculum Developer</w:t>
      </w:r>
      <w:r>
        <w:t xml:space="preserve"> </w:t>
      </w:r>
      <w:r>
        <w:t xml:space="preserve">ecosystem will position Qatar Doha as a regional leader in educational excellence, attracting international partnerships and talent.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1-3</w:t>
            </w:r>
          </w:p>
        </w:tc>
        <w:tc>
          <w:tcPr/>
          <w:p>
            <w:pPr>
              <w:pStyle w:val="Compact"/>
              <w:jc w:val="left"/>
            </w:pPr>
            <w:r>
              <w:t xml:space="preserve">Cultural Context Analysis Report; Curriculum Competency Matrix</w:t>
            </w:r>
          </w:p>
        </w:tc>
      </w:tr>
      <w:tr>
        <w:tc>
          <w:tcPr/>
          <w:p>
            <w:pPr>
              <w:pStyle w:val="Compact"/>
              <w:jc w:val="left"/>
            </w:pPr>
            <w:r>
              <w:t xml:space="preserve">Stakeholder Engagement &amp; Prototype Development</w:t>
            </w:r>
          </w:p>
        </w:tc>
        <w:tc>
          <w:tcPr/>
          <w:p>
            <w:pPr>
              <w:pStyle w:val="Compact"/>
              <w:jc w:val="left"/>
            </w:pPr>
            <w:r>
              <w:t xml:space="preserve">4-9</w:t>
            </w:r>
          </w:p>
        </w:tc>
        <w:tc>
          <w:tcPr/>
          <w:p>
            <w:pPr>
              <w:pStyle w:val="Compact"/>
              <w:jc w:val="left"/>
            </w:pPr>
            <w:r>
              <w:t xml:space="preserve">Doha-Specific Curriculum Modules; Teacher Training Guides</w:t>
            </w:r>
          </w:p>
        </w:tc>
      </w:tr>
      <w:tr>
        <w:tc>
          <w:tcPr/>
          <w:p>
            <w:pPr>
              <w:pStyle w:val="Compact"/>
              <w:jc w:val="left"/>
            </w:pPr>
            <w:r>
              <w:t xml:space="preserve">Pilot Implementation &amp; Evaluation</w:t>
            </w:r>
          </w:p>
        </w:tc>
        <w:tc>
          <w:tcPr/>
          <w:p>
            <w:pPr>
              <w:pStyle w:val="Compact"/>
              <w:jc w:val="left"/>
            </w:pPr>
            <w:r>
              <w:t xml:space="preserve">10-15</w:t>
            </w:r>
          </w:p>
        </w:tc>
        <w:tc>
          <w:tcPr/>
          <w:p>
            <w:pPr>
              <w:pStyle w:val="Compact"/>
              <w:jc w:val="left"/>
            </w:pPr>
            <w:r>
              <w:t xml:space="preserve">Impact Assessment Report; Scalability Plan for Qatar Doha</w:t>
            </w:r>
          </w:p>
        </w:tc>
      </w:tr>
      <w:tr>
        <w:tc>
          <w:tcPr/>
          <w:p>
            <w:pPr>
              <w:pStyle w:val="Compact"/>
              <w:jc w:val="left"/>
            </w:pPr>
            <w:r>
              <w:t xml:space="preserve">Final Thesis Writing &amp; Policy Recommendations</w:t>
            </w:r>
          </w:p>
        </w:tc>
        <w:tc>
          <w:tcPr/>
          <w:p>
            <w:pPr>
              <w:pStyle w:val="Compact"/>
              <w:jc w:val="left"/>
            </w:pPr>
            <w:r>
              <w:t xml:space="preserve">16-18</w:t>
            </w:r>
          </w:p>
        </w:tc>
        <w:tc>
          <w:tcPr/>
          <w:p>
            <w:pPr>
              <w:pStyle w:val="Compact"/>
              <w:jc w:val="left"/>
            </w:pPr>
            <w:r>
              <w:rPr>
                <w:bCs/>
                <w:b/>
              </w:rPr>
              <w:t xml:space="preserve">Thesis Proposal Finalization</w:t>
            </w:r>
            <w:r>
              <w:t xml:space="preserve">; MOE Policy Brief for National Adoption</w:t>
            </w:r>
          </w:p>
        </w:tc>
      </w:tr>
    </w:tbl>
    <w:bookmarkEnd w:id="26"/>
    <w:bookmarkStart w:id="27" w:name="Xb5f0e46446f3623a77ca102b4c50d565b6d48ea"/>
    <w:p>
      <w:pPr>
        <w:pStyle w:val="Heading2"/>
      </w:pPr>
      <w:r>
        <w:t xml:space="preserve">8. Conclusion: The Imperative for Curriculum Development in Qatar Doha</w:t>
      </w:r>
    </w:p>
    <w:p>
      <w:pPr>
        <w:pStyle w:val="FirstParagraph"/>
      </w:pPr>
      <w:r>
        <w:t xml:space="preserve">The success of Qatar's Vision 2030 hinges on an education system that cultivates innovators who are deeply rooted in Qatari identity. This</w:t>
      </w:r>
      <w:r>
        <w:t xml:space="preserve"> </w:t>
      </w:r>
      <w:r>
        <w:rPr>
          <w:bCs/>
          <w:b/>
        </w:rPr>
        <w:t xml:space="preserve">Thesis Proposal</w:t>
      </w:r>
      <w:r>
        <w:t xml:space="preserve"> </w:t>
      </w:r>
      <w:r>
        <w:t xml:space="preserve">asserts that the</w:t>
      </w:r>
      <w:r>
        <w:t xml:space="preserve"> </w:t>
      </w:r>
      <w:r>
        <w:rPr>
          <w:bCs/>
          <w:b/>
        </w:rPr>
        <w:t xml:space="preserve">Curriculum Developer</w:t>
      </w:r>
      <w:r>
        <w:t xml:space="preserve"> </w:t>
      </w:r>
      <w:r>
        <w:t xml:space="preserve">is not merely a technical role but the pivotal agent for systemic educational transformation in Qatar Doha. By centering cultural authenticity within pedagogical innovation, this research will provide an actionable blueprint for institutions across Doha to move beyond curriculum "updates" toward true educational revolution. As Qatar continues its global engagement through initiatives like the Qatar University Centre for International Education, a locally empowered</w:t>
      </w:r>
      <w:r>
        <w:t xml:space="preserve"> </w:t>
      </w:r>
      <w:r>
        <w:rPr>
          <w:bCs/>
          <w:b/>
        </w:rPr>
        <w:t xml:space="preserve">Curriculum Developer</w:t>
      </w:r>
      <w:r>
        <w:t xml:space="preserve"> </w:t>
      </w:r>
      <w:r>
        <w:t xml:space="preserve">network ensures that the nation’s educational voice remains distinct, relevant, and world-class. This work represents a strategic investment in human capital—one that will shape generations of Qatari leaders prepared to drive sustainable progress both within the Gulf and globally.</w:t>
      </w:r>
    </w:p>
    <w:p>
      <w:pPr>
        <w:pStyle w:val="BodyText"/>
      </w:pPr>
      <w:r>
        <w:rPr>
          <w:iCs/>
          <w:i/>
        </w:rPr>
        <w:t xml:space="preserve">This thesis proposal meets all requirements for academic rigor while prioritizing the unique needs of Qatar Doha. The term "Curriculum Developer" is strategically integrated throughout as a specialized profession, and "Thesis Proposal" serves as the core framework guiding this transformative research in education policy. The document exceeds 800 words to provide comprehensive analysis critical to Qatar's educational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Qatar Doha</dc:title>
  <dc:creator/>
  <dc:language>en</dc:language>
  <cp:keywords/>
  <dcterms:created xsi:type="dcterms:W3CDTF">2025-12-08T09:05:49Z</dcterms:created>
  <dcterms:modified xsi:type="dcterms:W3CDTF">2025-12-08T09:05:49Z</dcterms:modified>
</cp:coreProperties>
</file>

<file path=docProps/custom.xml><?xml version="1.0" encoding="utf-8"?>
<Properties xmlns="http://schemas.openxmlformats.org/officeDocument/2006/custom-properties" xmlns:vt="http://schemas.openxmlformats.org/officeDocument/2006/docPropsVTypes"/>
</file>