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at</w:t>
      </w:r>
      <w:r>
        <w:t xml:space="preserve"> </w:t>
      </w:r>
      <w:r>
        <w:t xml:space="preserve">Riyadh</w:t>
      </w:r>
      <w:r>
        <w:t xml:space="preserve"> </w:t>
      </w:r>
      <w:r>
        <w:t xml:space="preserve">Schools,</w:t>
      </w:r>
      <w:r>
        <w:t xml:space="preserve"> </w:t>
      </w:r>
      <w:r>
        <w:t xml:space="preserve">Saudi</w:t>
      </w:r>
      <w:r>
        <w:t xml:space="preserve"> </w:t>
      </w:r>
      <w:r>
        <w:t xml:space="preserve">Arabia</w:t>
      </w:r>
    </w:p>
    <w:bookmarkStart w:id="29" w:name="X7059d8efbca9bd8712c6fbe9cb96658ad948353"/>
    <w:p>
      <w:pPr>
        <w:pStyle w:val="Heading1"/>
      </w:pPr>
      <w:r>
        <w:t xml:space="preserve">Thesis Proposal: The Critical Role of Curriculum Developers in Shaping Future-Ready Education Systems within Riyadh, Saudi Arabia</w:t>
      </w:r>
    </w:p>
    <w:bookmarkStart w:id="20" w:name="introduction-and-background"/>
    <w:p>
      <w:pPr>
        <w:pStyle w:val="Heading2"/>
      </w:pPr>
      <w:r>
        <w:t xml:space="preserve">1. Introduction and Background</w:t>
      </w:r>
    </w:p>
    <w:p>
      <w:pPr>
        <w:pStyle w:val="FirstParagraph"/>
      </w:pPr>
      <w:r>
        <w:t xml:space="preserve">The Kingdom of Saudi Arabia's transformative Vision 2030 initiative has placed education at the forefront of national development, demanding a radical evolution in pedagogical approaches and learning outcomes. As Riyadh emerges as the epicenter of this educational revolution, the role of a specialized</w:t>
      </w:r>
      <w:r>
        <w:t xml:space="preserve"> </w:t>
      </w:r>
      <w:r>
        <w:rPr>
          <w:bCs/>
          <w:b/>
        </w:rPr>
        <w:t xml:space="preserve">Curriculum Developer</w:t>
      </w:r>
      <w:r>
        <w:t xml:space="preserve"> </w:t>
      </w:r>
      <w:r>
        <w:t xml:space="preserve">has become indispensable. This thesis proposal outlines a comprehensive research project examining how strategic curriculum development directly impacts educational quality, cultural alignment, and future workforce readiness within schools across</w:t>
      </w:r>
      <w:r>
        <w:t xml:space="preserve"> </w:t>
      </w:r>
      <w:r>
        <w:rPr>
          <w:bCs/>
          <w:b/>
        </w:rPr>
        <w:t xml:space="preserve">Saudi Arabia Riyadh</w:t>
      </w:r>
      <w:r>
        <w:t xml:space="preserve">. With over 50% of Saudi students enrolled in Riyadh's public and private institutions, the need for contextually relevant curricula that balance global standards with Islamic values has never been more urgent. This research directly addresses a critical gap: the absence of systematic studies on how Curriculum Developers operationalize Vision 2030 objectives within Riyadh's unique socio-educational landscape.</w:t>
      </w:r>
    </w:p>
    <w:bookmarkEnd w:id="20"/>
    <w:bookmarkStart w:id="21" w:name="problem-statement"/>
    <w:p>
      <w:pPr>
        <w:pStyle w:val="Heading2"/>
      </w:pPr>
      <w:r>
        <w:t xml:space="preserve">2. Problem Statement</w:t>
      </w:r>
    </w:p>
    <w:p>
      <w:pPr>
        <w:pStyle w:val="FirstParagraph"/>
      </w:pPr>
      <w:r>
        <w:t xml:space="preserve">Despite significant investments in Saudi education reform, implementation gaps persist. Current curricula often lack deep integration of national values (e.g., Islamic ethics, Saudi heritage) with 21st-century skills like critical thinking and digital literacy. Schools in</w:t>
      </w:r>
      <w:r>
        <w:t xml:space="preserve"> </w:t>
      </w:r>
      <w:r>
        <w:rPr>
          <w:bCs/>
          <w:b/>
        </w:rPr>
        <w:t xml:space="preserve">Saudi Arabia Riyadh</w:t>
      </w:r>
      <w:r>
        <w:t xml:space="preserve"> </w:t>
      </w:r>
      <w:r>
        <w:t xml:space="preserve">report inconsistent application of modern pedagogy due to insufficient support for</w:t>
      </w:r>
      <w:r>
        <w:t xml:space="preserve"> </w:t>
      </w:r>
      <w:r>
        <w:rPr>
          <w:bCs/>
          <w:b/>
        </w:rPr>
        <w:t xml:space="preserve">Curriculum Developer</w:t>
      </w:r>
      <w:r>
        <w:t xml:space="preserve">s—professionals who design, adapt, and evaluate learning frameworks. This disconnect results in fragmented student experiences where theoretical knowledge fails to translate into practical competencies. The absence of a standardized framework for Curriculum Developers' roles exacerbates challenges in scaling effective practices across Riyadh's diverse educational ecosystem (from international schools to emerging STEM-focused academies). Without addressing this systemic issue, Vision 2030's educational goals remain at risk.</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structure, responsibilities, and challenges faced by Curriculum Developers in Riyadh-based institutions.</w:t>
      </w:r>
    </w:p>
    <w:p>
      <w:pPr>
        <w:numPr>
          <w:ilvl w:val="0"/>
          <w:numId w:val="1001"/>
        </w:numPr>
        <w:pStyle w:val="Compact"/>
      </w:pPr>
      <w:r>
        <w:t xml:space="preserve">To evaluate the impact of locally developed curricula (incorporating Saudi cultural values and Vision 2030 pillars) on student engagement, critical thinking, and socio-emotional learning outcomes in Riyadh schools.</w:t>
      </w:r>
    </w:p>
    <w:p>
      <w:pPr>
        <w:numPr>
          <w:ilvl w:val="0"/>
          <w:numId w:val="1001"/>
        </w:numPr>
        <w:pStyle w:val="Compact"/>
      </w:pPr>
      <w:r>
        <w:t xml:space="preserve">To establish a culturally responsive framework for Curriculum Developer roles that aligns with Saudi Arabia's national education strategy.</w:t>
      </w:r>
    </w:p>
    <w:p>
      <w:pPr>
        <w:numPr>
          <w:ilvl w:val="0"/>
          <w:numId w:val="1001"/>
        </w:numPr>
        <w:pStyle w:val="Compact"/>
      </w:pPr>
      <w:r>
        <w:t xml:space="preserve">To propose actionable recommendations for Ministry of Education (MoE) policies to enhance Curriculum Developer training and institutional support within Riyadh.</w:t>
      </w:r>
    </w:p>
    <w:bookmarkEnd w:id="22"/>
    <w:bookmarkStart w:id="23" w:name="literature-review-key-focus-areas"/>
    <w:p>
      <w:pPr>
        <w:pStyle w:val="Heading2"/>
      </w:pPr>
      <w:r>
        <w:t xml:space="preserve">4. Literature Review (Key Focus Areas)</w:t>
      </w:r>
    </w:p>
    <w:p>
      <w:pPr>
        <w:pStyle w:val="FirstParagraph"/>
      </w:pPr>
      <w:r>
        <w:t xml:space="preserve">Existing research on curriculum development in the Middle East primarily examines policy-level reforms, neglecting the practitioner perspective. Studies by Al-Harbi (2021) and Al-Rasheed (2023) highlight Saudi Arabia's shift toward competency-based learning but omit how Curriculum Developers navigate tensions between global standards and local identity. In contrast, international models from Singapore and Finland emphasize curriculum developers as central change agents—yet these frameworks lack adaptation to Gulf contexts. Crucially, no research investigates the specific impact of Curriculum Developer roles in Riyadh's urban educational hubs where cultural diversity (expatriate communities, regional demographics) creates unique implementation challenges. This thesis will bridge this gap by centering the</w:t>
      </w:r>
      <w:r>
        <w:t xml:space="preserve"> </w:t>
      </w:r>
      <w:r>
        <w:rPr>
          <w:bCs/>
          <w:b/>
        </w:rPr>
        <w:t xml:space="preserve">Curriculum Developer</w:t>
      </w:r>
      <w:r>
        <w:t xml:space="preserve"> </w:t>
      </w:r>
      <w:r>
        <w:t xml:space="preserve">as both a catalyst and barrier to effective change within</w:t>
      </w:r>
      <w:r>
        <w:t xml:space="preserve"> </w:t>
      </w:r>
      <w:r>
        <w:rPr>
          <w:bCs/>
          <w:b/>
        </w:rPr>
        <w:t xml:space="preserve">Saudi Arabia Riyadh</w:t>
      </w:r>
      <w:r>
        <w:t xml:space="preserve">'s schools.</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three phases:</w:t>
      </w:r>
    </w:p>
    <w:p>
      <w:pPr>
        <w:numPr>
          <w:ilvl w:val="0"/>
          <w:numId w:val="1002"/>
        </w:numPr>
        <w:pStyle w:val="Compact"/>
      </w:pPr>
      <w:r>
        <w:rPr>
          <w:bCs/>
          <w:b/>
        </w:rPr>
        <w:t xml:space="preserve">Phase 1 (Quantitative):</w:t>
      </w:r>
      <w:r>
        <w:t xml:space="preserve"> </w:t>
      </w:r>
      <w:r>
        <w:t xml:space="preserve">Surveys with 300+ educators and administrators from Riyadh’s public/private schools to map current Curriculum Developer roles, resources, and perceived effectiveness.</w:t>
      </w:r>
    </w:p>
    <w:p>
      <w:pPr>
        <w:numPr>
          <w:ilvl w:val="0"/>
          <w:numId w:val="1002"/>
        </w:numPr>
        <w:pStyle w:val="Compact"/>
      </w:pPr>
      <w:r>
        <w:rPr>
          <w:bCs/>
          <w:b/>
        </w:rPr>
        <w:t xml:space="preserve">Phase 2 (Qualitative):</w:t>
      </w:r>
      <w:r>
        <w:t xml:space="preserve"> </w:t>
      </w:r>
      <w:r>
        <w:t xml:space="preserve">In-depth case studies of 5 Riyadh schools where Curriculum Developers have recently implemented culturally integrated curricula. Focus groups with teachers, students (Grade 7–10), and administrators will explore real-world impacts on learning outcomes.</w:t>
      </w:r>
    </w:p>
    <w:p>
      <w:pPr>
        <w:numPr>
          <w:ilvl w:val="0"/>
          <w:numId w:val="1002"/>
        </w:numPr>
        <w:pStyle w:val="Compact"/>
      </w:pPr>
      <w:r>
        <w:rPr>
          <w:bCs/>
          <w:b/>
        </w:rPr>
        <w:t xml:space="preserve">Phase 3 (Action Research):</w:t>
      </w:r>
      <w:r>
        <w:t xml:space="preserve"> </w:t>
      </w:r>
      <w:r>
        <w:t xml:space="preserve">Co-design workshops with MoE curriculum teams in Riyadh to prototype a localized competency framework for Curriculum Developers, validated through pilot testing in 2 schools.</w:t>
      </w:r>
    </w:p>
    <w:p>
      <w:pPr>
        <w:pStyle w:val="FirstParagraph"/>
      </w:pPr>
      <w:r>
        <w:t xml:space="preserve">Data analysis will use NVivo for qualitative themes and SPSS for quantitative correlations. Ethical approval will be secured from King Saud University’s IRB, prioritizing participant anonymity as required by Saudi research standards.</w:t>
      </w:r>
    </w:p>
    <w:bookmarkEnd w:id="24"/>
    <w:bookmarkStart w:id="25" w:name="expected-contributions"/>
    <w:p>
      <w:pPr>
        <w:pStyle w:val="Heading2"/>
      </w:pPr>
      <w:r>
        <w:t xml:space="preserve">6. Expected Contributions</w:t>
      </w:r>
    </w:p>
    <w:p>
      <w:pPr>
        <w:pStyle w:val="FirstParagraph"/>
      </w:pPr>
      <w:r>
        <w:t xml:space="preserve">This research promises significant theoretical and practical contributions to the field of educational leadership in</w:t>
      </w:r>
      <w:r>
        <w:t xml:space="preserve"> </w:t>
      </w:r>
      <w:r>
        <w:rPr>
          <w:bCs/>
          <w:b/>
        </w:rPr>
        <w:t xml:space="preserve">Saudi Arabia Riyadh</w:t>
      </w:r>
      <w:r>
        <w:t xml:space="preserve">:</w:t>
      </w:r>
    </w:p>
    <w:p>
      <w:pPr>
        <w:numPr>
          <w:ilvl w:val="0"/>
          <w:numId w:val="1003"/>
        </w:numPr>
        <w:pStyle w:val="Compact"/>
      </w:pPr>
      <w:r>
        <w:rPr>
          <w:bCs/>
          <w:b/>
        </w:rPr>
        <w:t xml:space="preserve">Theoretical:</w:t>
      </w:r>
      <w:r>
        <w:t xml:space="preserve"> </w:t>
      </w:r>
      <w:r>
        <w:t xml:space="preserve">Develops the first context-specific model for Curriculum Developer roles in Saudi education, moving beyond Western-centric frameworks to reflect Islamic pedagogy and national identity priorities.</w:t>
      </w:r>
    </w:p>
    <w:p>
      <w:pPr>
        <w:numPr>
          <w:ilvl w:val="0"/>
          <w:numId w:val="1003"/>
        </w:numPr>
        <w:pStyle w:val="Compact"/>
      </w:pPr>
      <w:r>
        <w:rPr>
          <w:bCs/>
          <w:b/>
        </w:rPr>
        <w:t xml:space="preserve">Policy:</w:t>
      </w:r>
      <w:r>
        <w:t xml:space="preserve"> </w:t>
      </w:r>
      <w:r>
        <w:t xml:space="preserve">Provides MoE Riyadh with evidence-based guidelines for recruiting, training, and supporting Curriculum Developers—directly advancing Vision 2030’s "Education for the Future" pillar.</w:t>
      </w:r>
    </w:p>
    <w:p>
      <w:pPr>
        <w:numPr>
          <w:ilvl w:val="0"/>
          <w:numId w:val="1003"/>
        </w:numPr>
        <w:pStyle w:val="Compact"/>
      </w:pPr>
      <w:r>
        <w:rPr>
          <w:bCs/>
          <w:b/>
        </w:rPr>
        <w:t xml:space="preserve">Professional Practice:</w:t>
      </w:r>
      <w:r>
        <w:t xml:space="preserve"> </w:t>
      </w:r>
      <w:r>
        <w:t xml:space="preserve">Creates a replicable competency matrix (e.g., cultural literacy, digital pedagogy integration) to upskill existing staff and attract talent to the</w:t>
      </w:r>
      <w:r>
        <w:t xml:space="preserve"> </w:t>
      </w:r>
      <w:r>
        <w:rPr>
          <w:bCs/>
          <w:b/>
        </w:rPr>
        <w:t xml:space="preserve">Curriculum Developer</w:t>
      </w:r>
      <w:r>
        <w:t xml:space="preserve"> </w:t>
      </w:r>
      <w:r>
        <w:t xml:space="preserve">profession in Saudi Arabia.</w:t>
      </w:r>
    </w:p>
    <w:p>
      <w:pPr>
        <w:numPr>
          <w:ilvl w:val="0"/>
          <w:numId w:val="1003"/>
        </w:numPr>
        <w:pStyle w:val="Compact"/>
      </w:pPr>
      <w:r>
        <w:rPr>
          <w:bCs/>
          <w:b/>
        </w:rPr>
        <w:t xml:space="preserve">Social Impact:</w:t>
      </w:r>
      <w:r>
        <w:t xml:space="preserve"> </w:t>
      </w:r>
      <w:r>
        <w:t xml:space="preserve">Ensures Riyadh’s students graduate with both global competitiveness and deep-rooted Saudi identity, addressing youth unemployment through purposeful skill development.</w:t>
      </w:r>
    </w:p>
    <w:bookmarkEnd w:id="25"/>
    <w:bookmarkStart w:id="26" w:name="X19c163f3bbf9cd6da4917bed11259fe5346e3e8"/>
    <w:p>
      <w:pPr>
        <w:pStyle w:val="Heading2"/>
      </w:pPr>
      <w:r>
        <w:t xml:space="preserve">7. Significance for Riyadh's Educational Ecosystem</w:t>
      </w:r>
    </w:p>
    <w:p>
      <w:pPr>
        <w:pStyle w:val="FirstParagraph"/>
      </w:pPr>
      <w:r>
        <w:t xml:space="preserve">Riyadh’s status as the Kingdom’s administrative, economic, and educational capital makes it the ideal laboratory for this research. As Saudi Arabia accelerates its diversification efforts through initiatives like NEOM and Qiddiya, schools in Riyadh must produce graduates who can innovate within a knowledge-driven economy while upholding cultural values. A robust</w:t>
      </w:r>
      <w:r>
        <w:t xml:space="preserve"> </w:t>
      </w:r>
      <w:r>
        <w:rPr>
          <w:bCs/>
          <w:b/>
        </w:rPr>
        <w:t xml:space="preserve">Curriculum Developer</w:t>
      </w:r>
      <w:r>
        <w:t xml:space="preserve"> </w:t>
      </w:r>
      <w:r>
        <w:t xml:space="preserve">infrastructure ensures curricula evolve dynamically—from integrating AI literacy into math lessons to embedding heritage studies in science modules—without compromising core national principles. This thesis directly supports the MoE’s 2030 target of 75% student proficiency in critical skills, positioning Riyadh as a global benchmark for culturally intelligent education.</w:t>
      </w:r>
    </w:p>
    <w:bookmarkEnd w:id="26"/>
    <w:bookmarkStart w:id="27" w:name="timeline-and-feasibility"/>
    <w:p>
      <w:pPr>
        <w:pStyle w:val="Heading2"/>
      </w:pPr>
      <w:r>
        <w:t xml:space="preserve">8. Timeline and Feasibility</w:t>
      </w:r>
    </w:p>
    <w:p>
      <w:pPr>
        <w:pStyle w:val="FirstParagraph"/>
      </w:pPr>
      <w:r>
        <w:t xml:space="preserve">Conducting this research within Riyadh is highly feasible due to strong institutional partnerships:</w:t>
      </w:r>
    </w:p>
    <w:p>
      <w:pPr>
        <w:numPr>
          <w:ilvl w:val="0"/>
          <w:numId w:val="1004"/>
        </w:numPr>
        <w:pStyle w:val="Compact"/>
      </w:pPr>
      <w:r>
        <w:rPr>
          <w:iCs/>
          <w:i/>
        </w:rPr>
        <w:t xml:space="preserve">Months 1–3:</w:t>
      </w:r>
      <w:r>
        <w:t xml:space="preserve"> </w:t>
      </w:r>
      <w:r>
        <w:t xml:space="preserve">MoE collaboration secured for data access across 50+ Riyadh schools.</w:t>
      </w:r>
    </w:p>
    <w:p>
      <w:pPr>
        <w:numPr>
          <w:ilvl w:val="0"/>
          <w:numId w:val="1004"/>
        </w:numPr>
        <w:pStyle w:val="Compact"/>
      </w:pPr>
      <w:r>
        <w:rPr>
          <w:iCs/>
          <w:i/>
        </w:rPr>
        <w:t xml:space="preserve">Months 4–8:</w:t>
      </w:r>
      <w:r>
        <w:t xml:space="preserve"> </w:t>
      </w:r>
      <w:r>
        <w:t xml:space="preserve">Fieldwork in key districts (e.g., Al-Olaya, King Abdullah Financial District) with support from Riyadh Educational Authority.</w:t>
      </w:r>
    </w:p>
    <w:p>
      <w:pPr>
        <w:numPr>
          <w:ilvl w:val="0"/>
          <w:numId w:val="1004"/>
        </w:numPr>
        <w:pStyle w:val="Compact"/>
      </w:pPr>
      <w:r>
        <w:rPr>
          <w:iCs/>
          <w:i/>
        </w:rPr>
        <w:t xml:space="preserve">Months 9–12:</w:t>
      </w:r>
      <w:r>
        <w:t xml:space="preserve"> </w:t>
      </w:r>
      <w:r>
        <w:t xml:space="preserve">Framework co-creation workshops with MoE curriculum specialists in Riyadh.</w:t>
      </w:r>
    </w:p>
    <w:p>
      <w:pPr>
        <w:pStyle w:val="FirstParagraph"/>
      </w:pPr>
      <w:r>
        <w:t xml:space="preserve">Riyadh’s digital infrastructure (e.g., Saudi Student Portal) enables efficient data collection, while local research ethics protocols ensure cultural appropriateness. The project leverages existing MoE training centers to scale findings regionally post-thesis.</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establishes that the strategic deployment of skilled Curriculum Developers is not merely an educational enhancement but a national imperative for Riyadh and Saudi Arabia. By centering their role in the Vision 2030 education agenda, this research will deliver actionable pathways to transform Riyadh’s classrooms into incubators of innovation grounded in Saudi identity. The outcomes will empower educators, elevate student success metrics, and reinforce</w:t>
      </w:r>
      <w:r>
        <w:t xml:space="preserve"> </w:t>
      </w:r>
      <w:r>
        <w:rPr>
          <w:bCs/>
          <w:b/>
        </w:rPr>
        <w:t xml:space="preserve">Saudi Arabia Riyadh</w:t>
      </w:r>
      <w:r>
        <w:t xml:space="preserve"> </w:t>
      </w:r>
      <w:r>
        <w:t xml:space="preserve">as a beacon of progressive, values-driven education. As the Kingdom transitions from resource-based to knowledge-based prosperity, this work provides the pedagogical blueprint for nurturing citizens equipped to lead that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Developers in Advancing Educational Excellence at Riyadh Schools, Saudi Arabia</dc:title>
  <dc:creator/>
  <dc:language>en</dc:language>
  <cp:keywords/>
  <dcterms:created xsi:type="dcterms:W3CDTF">2026-07-10T23:54:32Z</dcterms:created>
  <dcterms:modified xsi:type="dcterms:W3CDTF">2026-07-10T23:54:32Z</dcterms:modified>
</cp:coreProperties>
</file>

<file path=docProps/custom.xml><?xml version="1.0" encoding="utf-8"?>
<Properties xmlns="http://schemas.openxmlformats.org/officeDocument/2006/custom-properties" xmlns:vt="http://schemas.openxmlformats.org/officeDocument/2006/docPropsVTypes"/>
</file>