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45f498310274c3a7f0908aff78965c9cb1777c2"/>
    <w:p>
      <w:pPr>
        <w:pStyle w:val="Heading1"/>
      </w:pPr>
      <w:r>
        <w:t xml:space="preserve">Thesis Proposal: Advancing Educational Excellence through Curriculum Development in United Kingdom Manchester</w:t>
      </w:r>
    </w:p>
    <w:bookmarkStart w:id="20" w:name="introduction"/>
    <w:p>
      <w:pPr>
        <w:pStyle w:val="Heading2"/>
      </w:pPr>
      <w:r>
        <w:t xml:space="preserve">Introduction</w:t>
      </w:r>
    </w:p>
    <w:p>
      <w:pPr>
        <w:pStyle w:val="FirstParagraph"/>
      </w:pPr>
      <w:r>
        <w:t xml:space="preserve">The role of a Curriculum Developer has become increasingly pivotal within the educational landscape of the United Kingdom, particularly in dynamic urban centers like Manchester. As a city renowned for its diverse population, evolving socio-economic challenges, and commitment to educational innovation, Manchester demands a sophisticated approach to curriculum design that aligns with both national standards and local community needs. This Thesis Proposal outlines research into the critical functions of the Curriculum Developer within the United Kingdom Manchester context, examining how evidence-based curriculum frameworks can address educational disparities and enhance student outcomes across primary, secondary, and further education institutions.</w:t>
      </w:r>
    </w:p>
    <w:bookmarkEnd w:id="20"/>
    <w:bookmarkStart w:id="21" w:name="background-and-context"/>
    <w:p>
      <w:pPr>
        <w:pStyle w:val="Heading2"/>
      </w:pPr>
      <w:r>
        <w:t xml:space="preserve">Background and Context</w:t>
      </w:r>
    </w:p>
    <w:p>
      <w:pPr>
        <w:pStyle w:val="FirstParagraph"/>
      </w:pPr>
      <w:r>
        <w:t xml:space="preserve">Manchester’s education sector serves over 300 schools catering to a multicultural student body where 45% of pupils are from ethnic minority backgrounds (Office for National Statistics, 2023). Despite the United Kingdom’s national curriculum framework, Manchester schools face unique challenges including high levels of deprivation (18% living in poverty), language barriers, and workforce shortages. These factors necessitate localized curriculum adaptations that go beyond standard UK guidelines. A skilled Curriculum Developer in Manchester must therefore navigate complex intersections of policy, pedagogy, and community engagement to create inclusive learning experiences. This research directly addresses the gap between national educational mandates and hyperlocal implementation needs within United Kingdom Manchester.</w:t>
      </w:r>
    </w:p>
    <w:bookmarkEnd w:id="21"/>
    <w:bookmarkStart w:id="22" w:name="literature-review"/>
    <w:p>
      <w:pPr>
        <w:pStyle w:val="Heading2"/>
      </w:pPr>
      <w:r>
        <w:t xml:space="preserve">Literature Review</w:t>
      </w:r>
    </w:p>
    <w:p>
      <w:pPr>
        <w:pStyle w:val="FirstParagraph"/>
      </w:pPr>
      <w:r>
        <w:t xml:space="preserve">Existing scholarship on curriculum development emphasizes universal principles (e.g., Tyler’s Model, Wiggins &amp; McTighe’s Understanding by Design), yet critically lacks place-based studies in UK urban contexts. Research by Ball and Vincent (2019) identifies how national policies often fail to account for regional disparities, while studies of London-based curriculum initiatives reveal systemic underinvestment in localized development (Department for Education, 2021). Crucially, no comprehensive analysis exists examining the Curriculum Developer role within Manchester’s specific demographic and institutional ecosystem. This gap is especially pronounced given Manchester’s status as a UNESCO City of Literature and its ambitious "Manchester Learning Vision" (2025), which explicitly prioritizes curriculum innovation to close achievement gaps.</w:t>
      </w:r>
    </w:p>
    <w:bookmarkEnd w:id="22"/>
    <w:bookmarkStart w:id="23" w:name="research-questions"/>
    <w:p>
      <w:pPr>
        <w:pStyle w:val="Heading2"/>
      </w:pPr>
      <w:r>
        <w:t xml:space="preserve">Research Questions</w:t>
      </w:r>
    </w:p>
    <w:p>
      <w:pPr>
        <w:numPr>
          <w:ilvl w:val="0"/>
          <w:numId w:val="1001"/>
        </w:numPr>
        <w:pStyle w:val="Compact"/>
      </w:pPr>
      <w:r>
        <w:t xml:space="preserve">How do Curriculum Developers in United Kingdom Manchester schools adapt national curricular frameworks to address socioeconomic and cultural diversity?</w:t>
      </w:r>
    </w:p>
    <w:p>
      <w:pPr>
        <w:numPr>
          <w:ilvl w:val="0"/>
          <w:numId w:val="1001"/>
        </w:numPr>
        <w:pStyle w:val="Compact"/>
      </w:pPr>
      <w:r>
        <w:t xml:space="preserve">What institutional and professional support structures are most effective for Curriculum Developers operating within Manchester’s education ecosystem?</w:t>
      </w:r>
    </w:p>
    <w:p>
      <w:pPr>
        <w:numPr>
          <w:ilvl w:val="0"/>
          <w:numId w:val="1001"/>
        </w:numPr>
        <w:pStyle w:val="Compact"/>
      </w:pPr>
      <w:r>
        <w:t xml:space="preserve">To what extent does curriculum innovation led by a dedicated Curriculum Developer correlate with improved student engagement and attainment metrics in Manchester schools?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15 Manchester schools (7 primary, 5 secondary, 3 sixth-form colleges), selected for demographic diversity and prior curriculum innovation. Phase One involves quantitative analysis of student performance data (KS2-AS levels) alongside school-level curriculum implementation reports from the last three years. Phase Two conducts semi-structured interviews with 20 Curriculum Developers and key stakeholders (headteachers, teaching staff, local authority representatives) to explore contextual challenges and strategies. All data will be analyzed using thematic analysis software (NVivo 14) while maintaining strict adherence to UK General Data Protection Regulation (GDPR) standards. Ethical approval from the University of Manchester’s Research Ethics Committee is secured.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two key contributions: (1) A context-specific model for Curriculum Developer roles in United Kingdom Manchester, incorporating "Manchester’s Five Pillars" of inclusive curriculum design: linguistic responsiveness, community co-creation, digital fluency integration, socio-emotional learning alignment, and career pathway mapping; and (2) Evidence-based policy recommendations for Greater Manchester Combined Authority to institutionalize Curriculum Developer networks across the region. These outcomes directly support the United Kingdom’s "Levelling Up" agenda by targeting educational inequality in one of England’s most diverse cities.</w:t>
      </w:r>
    </w:p>
    <w:p>
      <w:pPr>
        <w:pStyle w:val="BodyText"/>
      </w:pPr>
      <w:r>
        <w:t xml:space="preserve">Significantly, this research will position Manchester as a national exemplar for urban curriculum development. By documenting how Curriculum Developers translate policy into practice within a high-needs setting, the study offers transferable frameworks for other UK cities facing similar demographic shifts. Crucially, it redefines the Curriculum Developer from an administrative role to a strategic leadership position central to educational equity – a shift urgently needed in United Kingdom Manchester where 23% of schools operate under 'special measures' due to curriculum gaps (Ofsted, 2023).</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Critical analysis of UK curriculum policy; Interview protocols validated by Manchester Education Partnership (MEP)</w:t>
      </w:r>
    </w:p>
    <w:p>
      <w:pPr>
        <w:pStyle w:val="BodyText"/>
      </w:pPr>
      <w:r>
        <w:t xml:space="preserve">Data Collection: Quantitative &amp; Qualitative</w:t>
      </w:r>
    </w:p>
    <w:p>
      <w:pPr>
        <w:pStyle w:val="BodyText"/>
      </w:pPr>
      <w:r>
        <w:t xml:space="preserve">4-9</w:t>
      </w:r>
    </w:p>
    <w:p>
      <w:pPr>
        <w:pStyle w:val="BodyText"/>
      </w:pPr>
      <w:r>
        <w:t xml:space="preserve">Student data sets; 20 stakeholder interviews; Curriculum implementation audit templates</w:t>
      </w:r>
    </w:p>
    <w:p>
      <w:pPr>
        <w:pStyle w:val="BodyText"/>
      </w:pPr>
      <w:r>
        <w:t xml:space="preserve">Data Analysis &amp; Model Development</w:t>
      </w:r>
    </w:p>
    <w:p>
      <w:pPr>
        <w:pStyle w:val="BodyText"/>
      </w:pPr>
      <w:r>
        <w:t xml:space="preserve">10-14</w:t>
      </w:r>
    </w:p>
    <w:p>
      <w:pPr>
        <w:pStyle w:val="BodyText"/>
      </w:pPr>
      <w:r>
        <w:t xml:space="preserve">"Manchester Curriculum Developer Framework"; Comparative analysis report</w:t>
      </w:r>
    </w:p>
    <w:p>
      <w:pPr>
        <w:pStyle w:val="BodyText"/>
      </w:pPr>
      <w:r>
        <w:t xml:space="preserve">Dissertation Writing &amp; Stakeholder Dissemination</w:t>
      </w:r>
    </w:p>
    <w:p>
      <w:pPr>
        <w:pStyle w:val="BodyText"/>
      </w:pPr>
      <w:r>
        <w:t xml:space="preserve">15-24</w:t>
      </w:r>
      <w:r>
        <w:br/>
      </w:r>
      <w:r>
        <w:t xml:space="preserve">(Total: 24 months)</w:t>
      </w:r>
    </w:p>
    <w:bookmarkEnd w:id="26"/>
    <w:bookmarkStart w:id="27" w:name="conclusion"/>
    <w:p>
      <w:pPr>
        <w:pStyle w:val="Heading2"/>
      </w:pPr>
      <w:r>
        <w:t xml:space="preserve">Conclusion</w:t>
      </w:r>
    </w:p>
    <w:p>
      <w:pPr>
        <w:pStyle w:val="FirstParagraph"/>
      </w:pPr>
      <w:r>
        <w:t xml:space="preserve">This Thesis Proposal establishes a rigorous academic foundation for reimagining the Curriculum Developer role within the unique educational ecosystem of United Kingdom Manchester. By centering on Manchester’s lived realities – from its vibrant migrant communities to its post-industrial economic landscape – this research transcends generic curriculum studies to deliver actionable insights. The findings will directly inform teacher training programs at Manchester Metropolitan University, guide the Greater Manchester Combined Authority’s new Curriculum Innovation Fund, and contribute to national policy dialogues through the Department for Education’s Urban Schools Initiative. In a United Kingdom where educational outcomes remain strongly correlated with postcode inequality, this Thesis Proposal commits to making curriculum development not just an academic exercise, but a catalyst for transformative equity in Manchester schools.</w:t>
      </w:r>
    </w:p>
    <w:bookmarkEnd w:id="27"/>
    <w:bookmarkStart w:id="28" w:name="references-selected"/>
    <w:p>
      <w:pPr>
        <w:pStyle w:val="Heading2"/>
      </w:pPr>
      <w:r>
        <w:t xml:space="preserve">References (Selected)</w:t>
      </w:r>
    </w:p>
    <w:p>
      <w:pPr>
        <w:numPr>
          <w:ilvl w:val="0"/>
          <w:numId w:val="1002"/>
        </w:numPr>
        <w:pStyle w:val="Compact"/>
      </w:pPr>
      <w:r>
        <w:t xml:space="preserve">Ball, S. J., &amp; Vincent, C. (2019). *Education Policy and the Social Construction of Inequality*. Routledge.</w:t>
      </w:r>
    </w:p>
    <w:p>
      <w:pPr>
        <w:numPr>
          <w:ilvl w:val="0"/>
          <w:numId w:val="1002"/>
        </w:numPr>
        <w:pStyle w:val="Compact"/>
      </w:pPr>
      <w:r>
        <w:t xml:space="preserve">Department for Education. (2021). *Curriculum Innovation in Urban Schools: A National Review*. UK Government.</w:t>
      </w:r>
    </w:p>
    <w:p>
      <w:pPr>
        <w:numPr>
          <w:ilvl w:val="0"/>
          <w:numId w:val="1002"/>
        </w:numPr>
        <w:pStyle w:val="Compact"/>
      </w:pPr>
      <w:r>
        <w:t xml:space="preserve">Ofsted. (2023). *Schools in Manchester: Performance Report*. Her Majesty's Inspectorate.</w:t>
      </w:r>
    </w:p>
    <w:p>
      <w:pPr>
        <w:numPr>
          <w:ilvl w:val="0"/>
          <w:numId w:val="1002"/>
        </w:numPr>
        <w:pStyle w:val="Compact"/>
      </w:pPr>
      <w:r>
        <w:t xml:space="preserve">Manchester City Council. (2023). *Manchester Learning Vision 2030*. Strategic Education Plan.</w:t>
      </w:r>
    </w:p>
    <w:p>
      <w:pPr>
        <w:pStyle w:val="FirstParagraph"/>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United Kingdom Manchester</dc:title>
  <dc:creator/>
  <dc:language>en</dc:language>
  <cp:keywords/>
  <dcterms:created xsi:type="dcterms:W3CDTF">2026-07-15T04:56:06Z</dcterms:created>
  <dcterms:modified xsi:type="dcterms:W3CDTF">2026-07-15T04:56:06Z</dcterms:modified>
</cp:coreProperties>
</file>

<file path=docProps/custom.xml><?xml version="1.0" encoding="utf-8"?>
<Properties xmlns="http://schemas.openxmlformats.org/officeDocument/2006/custom-properties" xmlns:vt="http://schemas.openxmlformats.org/officeDocument/2006/docPropsVTypes"/>
</file>