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Officers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8" w:name="X3fc9e6a321496b6d09c1096c4e966c2b3ed7adf"/>
    <w:p>
      <w:pPr>
        <w:pStyle w:val="Heading1"/>
      </w:pPr>
      <w:r>
        <w:t xml:space="preserve">Thesis Proposal: The Evolving Role of Customs Officers in Belgium Brussels Amidst Global Trade Transformation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In the heart of the European Union, where the Schengen Area seamlessly connects nations and trade routes converge at unprecedented volumes, the position of a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has transcended its traditional border-control function to become a cornerstone of economic security.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investigates how contemporary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responsibilities are dynamically adapting within the unique geopolitical and operational landscape of</w:t>
      </w:r>
      <w:r>
        <w:t xml:space="preserve"> </w:t>
      </w:r>
      <w:r>
        <w:rPr>
          <w:iCs/>
          <w:i/>
        </w:rPr>
        <w:t xml:space="preserve">Belgium Brussels</w:t>
      </w:r>
      <w:r>
        <w:t xml:space="preserve">. As the de facto capital of the European Union and home to major EU institutions, including the European Commission's Customs Policy Directorate,</w:t>
      </w:r>
      <w:r>
        <w:t xml:space="preserve"> </w:t>
      </w:r>
      <w:r>
        <w:rPr>
          <w:iCs/>
          <w:i/>
        </w:rPr>
        <w:t xml:space="preserve">Belgium Brussels</w:t>
      </w:r>
      <w:r>
        <w:t xml:space="preserve"> </w:t>
      </w:r>
      <w:r>
        <w:t xml:space="preserve">serves as a critical testing ground for customs innovation. This research addresses a pressing gap: while EU customs modernization initiatives are well-documented at policy levels, there is scant empirical analysis of how frontline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practices evolve in response to real-time challenges like digital trade, supply chain disruptions, and emerging security threats within Brussels' operational ecosystem.</w:t>
      </w:r>
    </w:p>
    <w:bookmarkEnd w:id="20"/>
    <w:bookmarkStart w:id="21" w:name="X5072c3975f9c2fb2176fdca067628c23a9520b0"/>
    <w:p>
      <w:pPr>
        <w:pStyle w:val="Heading2"/>
      </w:pPr>
      <w:r>
        <w:t xml:space="preserve">Literature Review: Gaps in Current Scholarship</w:t>
      </w:r>
    </w:p>
    <w:p>
      <w:pPr>
        <w:pStyle w:val="FirstParagraph"/>
      </w:pPr>
      <w:r>
        <w:t xml:space="preserve">Existing academic literature predominantly focuses on either high-level EU customs directives or technical compliance frameworks, overlooking the human element at operational nodes like Brussels. Studies by the European Anti-Fraud Office (OLAF) emphasize procedural efficiency but neglect officer-level decision-making under time pressure. Similarly, research from KU Leuven's Centre for European Studies examines regulatory harmonization but fails to integrate frontline perspectives from</w:t>
      </w:r>
      <w:r>
        <w:t xml:space="preserve"> </w:t>
      </w:r>
      <w:r>
        <w:rPr>
          <w:iCs/>
          <w:i/>
        </w:rPr>
        <w:t xml:space="preserve">Belgium Brussels</w:t>
      </w:r>
      <w:r>
        <w:t xml:space="preserve">'s customs hubs—particularly the major ports of Antwerp and Zeebrugge, which rely heavily on Brussels-based coordination. This disconnect creates a critical void: how do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practices actually translate EU policy into actionable border control within Belgium's capital city? Our proposal bridges this gap by centering the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's lived experience as both an implementer and innovator.</w:t>
      </w:r>
    </w:p>
    <w:bookmarkEnd w:id="21"/>
    <w:bookmarkStart w:id="22" w:name="research-questions-and-objectives"/>
    <w:p>
      <w:pPr>
        <w:pStyle w:val="Heading2"/>
      </w:pPr>
      <w:r>
        <w:t xml:space="preserve">Research Questions and Objectives</w:t>
      </w:r>
    </w:p>
    <w:p>
      <w:pPr>
        <w:pStyle w:val="FirstParagraph"/>
      </w:pPr>
      <w:r>
        <w:t xml:space="preserve">This study pursues three interlocking objectives:</w:t>
      </w:r>
      <w:r>
        <w:br/>
      </w:r>
      <w:r>
        <w:t xml:space="preserve">1. To map the transformation of core duties for a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Belgium Brussels</w:t>
      </w:r>
      <w:r>
        <w:t xml:space="preserve"> </w:t>
      </w:r>
      <w:r>
        <w:t xml:space="preserve">from physical inspection to digital risk assessment since 2015.</w:t>
      </w:r>
      <w:r>
        <w:br/>
      </w:r>
      <w:r>
        <w:t xml:space="preserve">2. To analyze how EU-level directives (e.g., the Union Customs Code) are interpreted and applied by customs staff in real-time at Brussels' cross-border corridors.</w:t>
      </w:r>
      <w:r>
        <w:br/>
      </w:r>
      <w:r>
        <w:t xml:space="preserve">3. To evaluate the impact of emerging challenges—such as e-commerce surges, pandemic-related supply chain volatility, and geopolitical tensions—on officer workflow and decision-making protocols within Belgium's capital.</w:t>
      </w:r>
    </w:p>
    <w:bookmarkEnd w:id="22"/>
    <w:bookmarkStart w:id="23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A mixed-methods approach will be deployed over 18 months. Phase 1 employs qualitative interviews with 30 active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s stationed across key Brussels entities (including the Belgian Customs Administration's Central Unit and EU-level liaison desks). We will use semi-structured protocols to capture nuanced experiences of adapting to tools like the Single Administrative Document (SAD) digital system and AI-driven risk scoring. Phase 2 triangulates this with quantitative data: analyzing anonymized customs clearance records from 2020–2023 sourced via the Belgian Ministry of Finance, correlating processing times with specific officer-led interventions. Crucially, we will conduct participatory workshops in</w:t>
      </w:r>
      <w:r>
        <w:t xml:space="preserve"> </w:t>
      </w:r>
      <w:r>
        <w:rPr>
          <w:iCs/>
          <w:i/>
        </w:rPr>
        <w:t xml:space="preserve">Belgium Brussels</w:t>
      </w:r>
      <w:r>
        <w:t xml:space="preserve"> </w:t>
      </w:r>
      <w:r>
        <w:t xml:space="preserve">involving officers, EU policy advisors (e.g., from DG TAXUD), and logistics stakeholders to co-design future operational models. This methodology ensures findings remain anchored in the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's reality within the EU's administrative epicenter.</w:t>
      </w:r>
    </w:p>
    <w:bookmarkEnd w:id="23"/>
    <w:bookmarkStart w:id="24" w:name="expected-contributions"/>
    <w:p>
      <w:pPr>
        <w:pStyle w:val="Heading2"/>
      </w:pPr>
      <w:r>
        <w:t xml:space="preserve">Expected Contributions</w:t>
      </w:r>
    </w:p>
    <w:p>
      <w:pPr>
        <w:pStyle w:val="FirstParagraph"/>
      </w:pPr>
      <w:r>
        <w:t xml:space="preserve">This research promises multi-layered value. For academia, it pioneers a "ground truth" model for customs studies by prioritizing frontline voices—shifting focus from top-down regulation to human agency. Practically, findings will directly inform training modules at the Belgian Customs Academy in Brussels, potentially reducing clearance delays by refining risk-assessment protocols developed with officer input. The study also offers strategic insights for policymakers: as</w:t>
      </w:r>
      <w:r>
        <w:t xml:space="preserve"> </w:t>
      </w:r>
      <w:r>
        <w:rPr>
          <w:iCs/>
          <w:i/>
        </w:rPr>
        <w:t xml:space="preserve">Belgium Brussels</w:t>
      </w:r>
      <w:r>
        <w:t xml:space="preserve"> </w:t>
      </w:r>
      <w:r>
        <w:t xml:space="preserve">navigates EU digital trade agreements (like the EU-US Privacy Shield) and customs modernization under the "Fit for 55" package, this work provides evidence on where policy implementation falters at the point of execution. Most significantly, it elevates the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from a bureaucratic role to a recognized strategic actor—critical as border security increasingly intersects with climate action (e.g., carbon footprint tracking) and digital sovereignty initiatives.</w:t>
      </w:r>
    </w:p>
    <w:bookmarkEnd w:id="24"/>
    <w:bookmarkStart w:id="25" w:name="significance-in-belgium-brussels-context"/>
    <w:p>
      <w:pPr>
        <w:pStyle w:val="Heading2"/>
      </w:pPr>
      <w:r>
        <w:t xml:space="preserve">Significance in Belgium Brussels Context</w:t>
      </w:r>
    </w:p>
    <w:p>
      <w:pPr>
        <w:pStyle w:val="FirstParagraph"/>
      </w:pPr>
      <w:r>
        <w:t xml:space="preserve">The choice of</w:t>
      </w:r>
      <w:r>
        <w:t xml:space="preserve"> </w:t>
      </w:r>
      <w:r>
        <w:rPr>
          <w:iCs/>
          <w:i/>
        </w:rPr>
        <w:t xml:space="preserve">Belgium Brussels</w:t>
      </w:r>
      <w:r>
        <w:t xml:space="preserve"> </w:t>
      </w:r>
      <w:r>
        <w:t xml:space="preserve">is not incidental. As the EU's institutional heart, its customs operations influence 27 member states. Over 80% of goods entering the EU pass through Belgian ports, with Brussels coordinating complex cross-border data flows between agencies like Europol and Eurojust. Here,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s face dual pressures: stringent EU compliance demands and Belgium's unique role as a transit hub for African/Eurasian trade. This context amplifies tensions between efficiency (e.g., reducing container dwell times) and security (e.g., intercepting illicit wildlife trafficking). Our case study captures how Brussels-based officers navigate these contradictions—using real-time data platforms like the EU's Customs Data Hub—to preemptively manage risks, making it a microcosm for EU-wide customs evolution.</w:t>
      </w:r>
    </w:p>
    <w:bookmarkEnd w:id="25"/>
    <w:bookmarkStart w:id="26" w:name="timeline-and-deliverables"/>
    <w:p>
      <w:pPr>
        <w:pStyle w:val="Heading2"/>
      </w:pPr>
      <w:r>
        <w:t xml:space="preserve">Timeline and Deliverables</w:t>
      </w:r>
    </w:p>
    <w:p>
      <w:pPr>
        <w:pStyle w:val="FirstParagraph"/>
      </w:pPr>
      <w:r>
        <w:rPr>
          <w:bCs/>
          <w:b/>
        </w:rPr>
        <w:t xml:space="preserve">Months 1–4:</w:t>
      </w:r>
      <w:r>
        <w:t xml:space="preserve"> </w:t>
      </w:r>
      <w:r>
        <w:t xml:space="preserve">Literature review consolidation and ethical approval via KU Leuven/Brussels Customs Administration.</w:t>
      </w:r>
      <w:r>
        <w:br/>
      </w:r>
      <w:r>
        <w:rPr>
          <w:bCs/>
          <w:b/>
        </w:rPr>
        <w:t xml:space="preserve">Months 5–8:</w:t>
      </w:r>
      <w:r>
        <w:t xml:space="preserve"> </w:t>
      </w:r>
      <w:r>
        <w:t xml:space="preserve">Recruitment of interviewees; data collection on operational workflows in Brussels hubs.</w:t>
      </w:r>
      <w:r>
        <w:br/>
      </w:r>
      <w:r>
        <w:rPr>
          <w:bCs/>
          <w:b/>
        </w:rPr>
        <w:t xml:space="preserve">Months 9–12:</w:t>
      </w:r>
      <w:r>
        <w:t xml:space="preserve"> </w:t>
      </w:r>
      <w:r>
        <w:t xml:space="preserve">Quantitative analysis of customs clearance datasets; initial workshop with officers.</w:t>
      </w:r>
      <w:r>
        <w:br/>
      </w:r>
      <w:r>
        <w:rPr>
          <w:bCs/>
          <w:b/>
        </w:rPr>
        <w:t xml:space="preserve">Months 13–16:</w:t>
      </w:r>
      <w:r>
        <w:t xml:space="preserve"> </w:t>
      </w:r>
      <w:r>
        <w:t xml:space="preserve">Co-designing adaptive protocols with EU stakeholders in</w:t>
      </w:r>
      <w:r>
        <w:t xml:space="preserve"> </w:t>
      </w:r>
      <w:r>
        <w:rPr>
          <w:iCs/>
          <w:i/>
        </w:rPr>
        <w:t xml:space="preserve">Belgium Brussels</w:t>
      </w:r>
      <w:r>
        <w:t xml:space="preserve">.</w:t>
      </w:r>
      <w:r>
        <w:br/>
      </w:r>
      <w:r>
        <w:rPr>
          <w:bCs/>
          <w:b/>
        </w:rPr>
        <w:t xml:space="preserve">Month 17:</w:t>
      </w:r>
      <w:r>
        <w:t xml:space="preserve"> </w:t>
      </w:r>
      <w:r>
        <w:t xml:space="preserve">Draft thesis completion.</w:t>
      </w:r>
      <w:r>
        <w:br/>
      </w:r>
      <w:r>
        <w:rPr>
          <w:bCs/>
          <w:b/>
        </w:rPr>
        <w:t xml:space="preserve">Month 18:</w:t>
      </w:r>
      <w:r>
        <w:t xml:space="preserve"> </w:t>
      </w:r>
      <w:r>
        <w:t xml:space="preserve">Final submission and dissemination to Belgian Ministry of Finance and European Commission.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argues that the future resilience of EU trade depends on understanding how the modern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, particularly within the strategic nexus of</w:t>
      </w:r>
      <w:r>
        <w:t xml:space="preserve"> </w:t>
      </w:r>
      <w:r>
        <w:rPr>
          <w:iCs/>
          <w:i/>
        </w:rPr>
        <w:t xml:space="preserve">Belgium Brussels</w:t>
      </w:r>
      <w:r>
        <w:t xml:space="preserve">, transforms policy into practice. By placing frontline officers at the center of this inquiry, we move beyond theoretical customs frameworks to illuminate actionable pathways for a border control system that is both agile and principled. As global trade faces fragmentation from supply chain reconfigurations and climate pressures, the expertise embedded in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roles across</w:t>
      </w:r>
      <w:r>
        <w:t xml:space="preserve"> </w:t>
      </w:r>
      <w:r>
        <w:rPr>
          <w:iCs/>
          <w:i/>
        </w:rPr>
        <w:t xml:space="preserve">Belgium Brussels</w:t>
      </w:r>
      <w:r>
        <w:t xml:space="preserve"> </w:t>
      </w:r>
      <w:r>
        <w:t xml:space="preserve">becomes indispensable—not just for Belgium, but as a blueprint for the EU's border management in an increasingly volatile world. This research will not only fulfill academic rigor but directly empower those safeguarding Europe’s economic frontiers.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Evolving Role of Customs Officers in Belgium Brussels</dc:title>
  <dc:creator/>
  <dc:language>en</dc:language>
  <cp:keywords/>
  <dcterms:created xsi:type="dcterms:W3CDTF">2026-07-22T23:33:30Z</dcterms:created>
  <dcterms:modified xsi:type="dcterms:W3CDTF">2026-07-22T23:33:30Z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