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26944fa8c46b23968edf0a8eebb1f69cc9828cb"/>
    <w:p>
      <w:pPr>
        <w:pStyle w:val="Heading1"/>
      </w:pPr>
      <w:r>
        <w:t xml:space="preserve">Thesis Proposal: Enhancing Efficiency and Compliance in Customs Operations: A Critical Analysis of the Customs Officer Role in Brazil São Paulo</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represents a cornerstone of national security, economic regulation, and international trade facilitation in modern economies. In Brazil's context, this position holds heightened significance due to São Paulo's status as the nation's primary commercial hub—home to 35% of Brazil's GDP and handling over 40% of the country's international trade volume through its major ports like Santos and Congonhas Airport. This Thesis Proposal examines the evolving challenges faced by</w:t>
      </w:r>
      <w:r>
        <w:t xml:space="preserve"> </w:t>
      </w:r>
      <w:r>
        <w:rPr>
          <w:bCs/>
          <w:b/>
        </w:rPr>
        <w:t xml:space="preserve">Customs Officer</w:t>
      </w:r>
      <w:r>
        <w:t xml:space="preserve"> </w:t>
      </w:r>
      <w:r>
        <w:t xml:space="preserve">professionals within Brazil São Paulo, where rapid trade expansion (projected at 8.2% annual growth) collides with outdated operational frameworks, smuggling networks, and digital transformation gaps. As the first state to implement Brazil's National Customs Plan (PNC), São Paulo serves as a critical laboratory for studying how</w:t>
      </w:r>
      <w:r>
        <w:t xml:space="preserve"> </w:t>
      </w:r>
      <w:r>
        <w:rPr>
          <w:bCs/>
          <w:b/>
        </w:rPr>
        <w:t xml:space="preserve">Customs Officer</w:t>
      </w:r>
      <w:r>
        <w:t xml:space="preserve"> </w:t>
      </w:r>
      <w:r>
        <w:t xml:space="preserve">effectiveness directly impacts national competitiveness and revenue collection.</w:t>
      </w:r>
    </w:p>
    <w:bookmarkEnd w:id="20"/>
    <w:bookmarkStart w:id="21" w:name="problem-statement"/>
    <w:p>
      <w:pPr>
        <w:pStyle w:val="Heading2"/>
      </w:pPr>
      <w:r>
        <w:t xml:space="preserve">2. Problem Statement</w:t>
      </w:r>
    </w:p>
    <w:p>
      <w:pPr>
        <w:pStyle w:val="FirstParagraph"/>
      </w:pPr>
      <w:r>
        <w:t xml:space="preserve">Current operational data reveals systemic inefficiencies in Brazil's customs infrastructure, particularly evident in São Paulo where 68% of trade-related delays originate from manual clearance processes (Brazilian Federal Revenue Service, 2023). The absence of a standardized digital protocol for</w:t>
      </w:r>
      <w:r>
        <w:t xml:space="preserve"> </w:t>
      </w:r>
      <w:r>
        <w:rPr>
          <w:bCs/>
          <w:b/>
        </w:rPr>
        <w:t xml:space="preserve">Customs Officer</w:t>
      </w:r>
      <w:r>
        <w:t xml:space="preserve"> </w:t>
      </w:r>
      <w:r>
        <w:t xml:space="preserve">workflows has resulted in: (a) Average clearance times exceeding 72 hours (vs. global best practice of under 18 hours), (b) $1.8 billion annually lost to undetected illicit trade, and (c) High occupational stress among</w:t>
      </w:r>
      <w:r>
        <w:t xml:space="preserve"> </w:t>
      </w:r>
      <w:r>
        <w:rPr>
          <w:bCs/>
          <w:b/>
        </w:rPr>
        <w:t xml:space="preserve">Customs Officer</w:t>
      </w:r>
      <w:r>
        <w:t xml:space="preserve"> </w:t>
      </w:r>
      <w:r>
        <w:t xml:space="preserve">personnel due to bureaucratic overload. These issues directly undermine Brazil's economic integration goals under the Mercosur trade bloc and risk deterring foreign investment in São Paulo's manufacturing sector—a critical engine for regional employment.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operational procedures utilized by</w:t>
      </w:r>
      <w:r>
        <w:t xml:space="preserve"> </w:t>
      </w:r>
      <w:r>
        <w:rPr>
          <w:bCs/>
          <w:b/>
        </w:rPr>
        <w:t xml:space="preserve">Customs Officer</w:t>
      </w:r>
      <w:r>
        <w:t xml:space="preserve"> </w:t>
      </w:r>
      <w:r>
        <w:t xml:space="preserve">personnel across key São Paulo customs units (Santos, Guarulhos, São Paulo City Center).</w:t>
      </w:r>
    </w:p>
    <w:p>
      <w:pPr>
        <w:numPr>
          <w:ilvl w:val="0"/>
          <w:numId w:val="1001"/>
        </w:numPr>
        <w:pStyle w:val="Compact"/>
      </w:pPr>
      <w:r>
        <w:t xml:space="preserve">To identify technology adoption barriers hindering digital transformation in Brazil's customs system within the São Paulo context.</w:t>
      </w:r>
    </w:p>
    <w:p>
      <w:pPr>
        <w:numPr>
          <w:ilvl w:val="0"/>
          <w:numId w:val="1001"/>
        </w:numPr>
        <w:pStyle w:val="Compact"/>
      </w:pPr>
      <w:r>
        <w:t xml:space="preserve">To develop a validated framework for optimizing</w:t>
      </w:r>
      <w:r>
        <w:t xml:space="preserve"> </w:t>
      </w:r>
      <w:r>
        <w:rPr>
          <w:bCs/>
          <w:b/>
        </w:rPr>
        <w:t xml:space="preserve">Customs Officer</w:t>
      </w:r>
      <w:r>
        <w:t xml:space="preserve"> </w:t>
      </w:r>
      <w:r>
        <w:t xml:space="preserve">workflow efficiency through AI-assisted risk assessment and cross-agency data sharing.</w:t>
      </w:r>
    </w:p>
    <w:p>
      <w:pPr>
        <w:numPr>
          <w:ilvl w:val="0"/>
          <w:numId w:val="1001"/>
        </w:numPr>
        <w:pStyle w:val="Compact"/>
      </w:pPr>
      <w:r>
        <w:t xml:space="preserve">To propose policy interventions for strengthening the professional capacity of</w:t>
      </w:r>
      <w:r>
        <w:t xml:space="preserve"> </w:t>
      </w:r>
      <w:r>
        <w:rPr>
          <w:bCs/>
          <w:b/>
        </w:rPr>
        <w:t xml:space="preserve">Customs Officer</w:t>
      </w:r>
      <w:r>
        <w:t xml:space="preserve"> </w:t>
      </w:r>
      <w:r>
        <w:t xml:space="preserve">cadres in Brazil São Paulo.</w:t>
      </w:r>
    </w:p>
    <w:bookmarkEnd w:id="22"/>
    <w:bookmarkStart w:id="23" w:name="literature-review-key-gaps"/>
    <w:p>
      <w:pPr>
        <w:pStyle w:val="Heading2"/>
      </w:pPr>
      <w:r>
        <w:t xml:space="preserve">4. Literature Review (Key Gaps)</w:t>
      </w:r>
    </w:p>
    <w:p>
      <w:pPr>
        <w:pStyle w:val="FirstParagraph"/>
      </w:pPr>
      <w:r>
        <w:t xml:space="preserve">Existing scholarship on customs modernization primarily focuses on European or Asian contexts (e.g., EU's Single Window, Singapore's TradeNet), with minimal attention to Latin American systems. Brazilian academic work by Silva (2021) examines fiscal impacts of customs delays but neglects human factors in São Paulo operations. Crucially, no study has analyzed the</w:t>
      </w:r>
      <w:r>
        <w:t xml:space="preserve"> </w:t>
      </w:r>
      <w:r>
        <w:rPr>
          <w:bCs/>
          <w:b/>
        </w:rPr>
        <w:t xml:space="preserve">Customs Officer</w:t>
      </w:r>
      <w:r>
        <w:t xml:space="preserve">'s professional experience through a localized lens—particularly how São Paulo's unique trade profile (65% automotive/food exports) creates distinct compliance challenges absent in other regions. This research bridges that gap by centering Brazil São Paulo as an operational case study.</w:t>
      </w:r>
    </w:p>
    <w:bookmarkEnd w:id="23"/>
    <w:bookmarkStart w:id="24" w:name="methodology"/>
    <w:p>
      <w:pPr>
        <w:pStyle w:val="Heading2"/>
      </w:pPr>
      <w:r>
        <w:t xml:space="preserve">5. Methodology</w:t>
      </w:r>
    </w:p>
    <w:p>
      <w:pPr>
        <w:pStyle w:val="FirstParagraph"/>
      </w:pPr>
      <w:r>
        <w:t xml:space="preserve">This mixed-methods study employs a three-phase approach tailored to Brazil São Paulo's customs landscape:</w:t>
      </w:r>
    </w:p>
    <w:p>
      <w:pPr>
        <w:numPr>
          <w:ilvl w:val="0"/>
          <w:numId w:val="1002"/>
        </w:numPr>
        <w:pStyle w:val="Compact"/>
      </w:pPr>
      <w:r>
        <w:rPr>
          <w:bCs/>
          <w:b/>
        </w:rPr>
        <w:t xml:space="preserve">Phase 1: Quantitative Baseline Analysis (Months 1-3)</w:t>
      </w:r>
      <w:r>
        <w:t xml:space="preserve">:</w:t>
      </w:r>
      <w:r>
        <w:t xml:space="preserve"> </w:t>
      </w:r>
      <w:r>
        <w:t xml:space="preserve">Collection and statistical analysis of clearance data (2020-2023) from Brazilian Federal Revenue Service databases for all São Paulo customs units. Metrics include clearance time variance, risk assessment accuracy rates, and seizure statistics.</w:t>
      </w:r>
    </w:p>
    <w:p>
      <w:pPr>
        <w:numPr>
          <w:ilvl w:val="0"/>
          <w:numId w:val="1002"/>
        </w:numPr>
        <w:pStyle w:val="Compact"/>
      </w:pPr>
      <w:r>
        <w:rPr>
          <w:bCs/>
          <w:b/>
        </w:rPr>
        <w:t xml:space="preserve">Phase 2: Qualitative Fieldwork (Months 4-7)</w:t>
      </w:r>
      <w:r>
        <w:t xml:space="preserve">:</w:t>
      </w:r>
      <w:r>
        <w:t xml:space="preserve"> </w:t>
      </w:r>
      <w:r>
        <w:t xml:space="preserve">Semi-structured interviews with 45 active</w:t>
      </w:r>
      <w:r>
        <w:t xml:space="preserve"> </w:t>
      </w:r>
      <w:r>
        <w:rPr>
          <w:bCs/>
          <w:b/>
        </w:rPr>
        <w:t xml:space="preserve">Customs Officer</w:t>
      </w:r>
      <w:r>
        <w:t xml:space="preserve"> </w:t>
      </w:r>
      <w:r>
        <w:t xml:space="preserve">professionals across São Paulo's major customs posts, supplemented by participatory observation during daily operations. Focus groups will explore pain points in technology use and inter-agency coordination.</w:t>
      </w:r>
    </w:p>
    <w:p>
      <w:pPr>
        <w:numPr>
          <w:ilvl w:val="0"/>
          <w:numId w:val="1002"/>
        </w:numPr>
        <w:pStyle w:val="Compact"/>
      </w:pPr>
      <w:r>
        <w:rPr>
          <w:bCs/>
          <w:b/>
        </w:rPr>
        <w:t xml:space="preserve">Phase 3: Framework Development &amp; Validation (Months 8-12)</w:t>
      </w:r>
      <w:r>
        <w:t xml:space="preserve">:</w:t>
      </w:r>
      <w:r>
        <w:t xml:space="preserve"> </w:t>
      </w:r>
      <w:r>
        <w:t xml:space="preserve">Co-creation workshops with Brazilian Federal Revenue Service officials and São Paulo Chamber of Commerce to test the proposed operational model against real-time trade data. A pilot simulation using São Paulo's existing "Sistema de Comércio Exterior" (SISCOMEX) platform will validate efficiency gains.</w:t>
      </w:r>
    </w:p>
    <w:bookmarkEnd w:id="24"/>
    <w:bookmarkStart w:id="25" w:name="expected-contributions"/>
    <w:p>
      <w:pPr>
        <w:pStyle w:val="Heading2"/>
      </w:pPr>
      <w:r>
        <w:t xml:space="preserve">6. Expected Contributions</w:t>
      </w:r>
    </w:p>
    <w:p>
      <w:pPr>
        <w:pStyle w:val="FirstParagraph"/>
      </w:pPr>
      <w:r>
        <w:t xml:space="preserve">This Thesis Proposal delivers multi-layered value:</w:t>
      </w:r>
    </w:p>
    <w:p>
      <w:pPr>
        <w:numPr>
          <w:ilvl w:val="0"/>
          <w:numId w:val="1003"/>
        </w:numPr>
        <w:pStyle w:val="Compact"/>
      </w:pPr>
      <w:r>
        <w:rPr>
          <w:bCs/>
          <w:b/>
        </w:rPr>
        <w:t xml:space="preserve">Theoretical Contribution</w:t>
      </w:r>
      <w:r>
        <w:t xml:space="preserve">: Advances customs management literature by introducing a "localized operational resilience" model specific to emerging economies, moving beyond Western-centric frameworks.</w:t>
      </w:r>
    </w:p>
    <w:p>
      <w:pPr>
        <w:numPr>
          <w:ilvl w:val="0"/>
          <w:numId w:val="1003"/>
        </w:numPr>
        <w:pStyle w:val="Compact"/>
      </w:pPr>
      <w:r>
        <w:rPr>
          <w:bCs/>
          <w:b/>
        </w:rPr>
        <w:t xml:space="preserve">Practical Impact for Brazil São Paulo</w:t>
      </w:r>
      <w:r>
        <w:t xml:space="preserve">: The proposed workflow optimization framework targets 30% reduction in clearance times and 25% increase in illicit trade detection rates—directly enhancing São Paulo's competitiveness as a global logistics node. Implementation would directly support Brazil's "Brazilian Export Plan" goals.</w:t>
      </w:r>
    </w:p>
    <w:p>
      <w:pPr>
        <w:numPr>
          <w:ilvl w:val="0"/>
          <w:numId w:val="1003"/>
        </w:numPr>
        <w:pStyle w:val="Compact"/>
      </w:pPr>
      <w:r>
        <w:rPr>
          <w:bCs/>
          <w:b/>
        </w:rPr>
        <w:t xml:space="preserve">Professional Development</w:t>
      </w:r>
      <w:r>
        <w:t xml:space="preserve">: Provides a competency roadmap for</w:t>
      </w:r>
      <w:r>
        <w:t xml:space="preserve"> </w:t>
      </w:r>
      <w:r>
        <w:rPr>
          <w:bCs/>
          <w:b/>
        </w:rPr>
        <w:t xml:space="preserve">Customs Officer</w:t>
      </w:r>
      <w:r>
        <w:t xml:space="preserve"> </w:t>
      </w:r>
      <w:r>
        <w:t xml:space="preserve">training programs within the Brazilian Federal Revenue Service, addressing skill gaps in data analytics and cross-cultural trade compliance.</w:t>
      </w:r>
    </w:p>
    <w:p>
      <w:pPr>
        <w:numPr>
          <w:ilvl w:val="0"/>
          <w:numId w:val="1003"/>
        </w:numPr>
        <w:pStyle w:val="Compact"/>
      </w:pPr>
      <w:r>
        <w:rPr>
          <w:bCs/>
          <w:b/>
        </w:rPr>
        <w:t xml:space="preserve">National Policy Influence</w:t>
      </w:r>
      <w:r>
        <w:t xml:space="preserve">: Findings will inform revisions to Brazil's National Customs Plan (PNC) with São Paulo serving as the pilot state for scalable national adoption.</w:t>
      </w:r>
    </w:p>
    <w:bookmarkEnd w:id="25"/>
    <w:bookmarkStart w:id="26" w:name="significance-of-brazil-são-paulo-context"/>
    <w:p>
      <w:pPr>
        <w:pStyle w:val="Heading2"/>
      </w:pPr>
      <w:r>
        <w:t xml:space="preserve">7. Significance of Brazil São Paulo Context</w:t>
      </w:r>
    </w:p>
    <w:p>
      <w:pPr>
        <w:pStyle w:val="FirstParagraph"/>
      </w:pPr>
      <w:r>
        <w:t xml:space="preserve">The choice of Brazil São Paulo is strategically imperative. As Latin America's largest economic region, its customs operations influence 16 other states' trade flows. São Paulo's dual role as both a manufacturing powerhouse (home to 30% of Brazil's industry) and a transit point for neighboring countries creates unique complexities requiring specialized</w:t>
      </w:r>
      <w:r>
        <w:t xml:space="preserve"> </w:t>
      </w:r>
      <w:r>
        <w:rPr>
          <w:bCs/>
          <w:b/>
        </w:rPr>
        <w:t xml:space="preserve">Customs Officer</w:t>
      </w:r>
      <w:r>
        <w:t xml:space="preserve"> </w:t>
      </w:r>
      <w:r>
        <w:t xml:space="preserve">protocols. This Thesis Proposal recognizes that solutions effective in Rio de Janeiro or Manaus may fail in São Paulo due to its distinct trade composition—particularly the concentration of high-value automotive components (85% of Brazil's auto exports originate from São Paulo). Ignoring this specificity would render the research irrelevant to Brazil's most critical customs ecosystem.</w:t>
      </w:r>
    </w:p>
    <w:bookmarkEnd w:id="26"/>
    <w:bookmarkStart w:id="27" w:name="timeline-and-feasibility"/>
    <w:p>
      <w:pPr>
        <w:pStyle w:val="Heading2"/>
      </w:pPr>
      <w:r>
        <w:t xml:space="preserve">8. Timeline and Feasibility</w:t>
      </w:r>
    </w:p>
    <w:p>
      <w:pPr>
        <w:pStyle w:val="FirstParagraph"/>
      </w:pPr>
      <w:r>
        <w:t xml:space="preserve">The 12-month project aligns with Brazilian Federal Revenue Service operational cycles. Key milestones include securing access to São Paulo customs units (Month 1), completing fieldwork before the peak export season (Month 5), and delivering the framework model for review by Brazil's Ministry of Economy (Month 10). The researcher maintains established partnerships with São Paulo Customs Directorate and University of São Paulo's Institute of International Business, ensuring ethical compliance and data access feasibility.</w:t>
      </w:r>
    </w:p>
    <w:bookmarkEnd w:id="27"/>
    <w:bookmarkStart w:id="28" w:name="conclusion"/>
    <w:p>
      <w:pPr>
        <w:pStyle w:val="Heading2"/>
      </w:pPr>
      <w:r>
        <w:t xml:space="preserve">9. Conclusion</w:t>
      </w:r>
    </w:p>
    <w:p>
      <w:pPr>
        <w:pStyle w:val="FirstParagraph"/>
      </w:pPr>
      <w:r>
        <w:t xml:space="preserve">This Thesis Proposal addresses an urgent gap in customs management scholarship through a Brazil São Paulo-centered study of the</w:t>
      </w:r>
      <w:r>
        <w:t xml:space="preserve"> </w:t>
      </w:r>
      <w:r>
        <w:rPr>
          <w:bCs/>
          <w:b/>
        </w:rPr>
        <w:t xml:space="preserve">Customs Officer</w:t>
      </w:r>
      <w:r>
        <w:t xml:space="preserve">'s evolving role. As trade volumes surge and digital threats intensify, optimizing customs operations in São Paulo is no longer merely logistical—it is a strategic imperative for Brazil's economic sovereignty. By centering the professional experiences of</w:t>
      </w:r>
      <w:r>
        <w:t xml:space="preserve"> </w:t>
      </w:r>
      <w:r>
        <w:rPr>
          <w:bCs/>
          <w:b/>
        </w:rPr>
        <w:t xml:space="preserve">Customs Officer</w:t>
      </w:r>
      <w:r>
        <w:t xml:space="preserve"> </w:t>
      </w:r>
      <w:r>
        <w:t xml:space="preserve">personnel within Brazil's most complex commercial environment, this research promises actionable solutions that could position São Paulo as a model for global customs modernization. The outcomes will directly empower</w:t>
      </w:r>
      <w:r>
        <w:t xml:space="preserve"> </w:t>
      </w:r>
      <w:r>
        <w:rPr>
          <w:bCs/>
          <w:b/>
        </w:rPr>
        <w:t xml:space="preserve">Customs Officer</w:t>
      </w:r>
      <w:r>
        <w:t xml:space="preserve">s to become proactive enablers of trade rather than passive barriers, ultimately strengthening Brazil's integration into the 21st-century digital trade ecosystem.</w:t>
      </w:r>
    </w:p>
    <w:bookmarkEnd w:id="28"/>
    <w:bookmarkStart w:id="29" w:name="references-selected"/>
    <w:p>
      <w:pPr>
        <w:pStyle w:val="Heading2"/>
      </w:pPr>
      <w:r>
        <w:t xml:space="preserve">10. References (Selected)</w:t>
      </w:r>
    </w:p>
    <w:p>
      <w:pPr>
        <w:numPr>
          <w:ilvl w:val="0"/>
          <w:numId w:val="1004"/>
        </w:numPr>
        <w:pStyle w:val="Compact"/>
      </w:pPr>
      <w:r>
        <w:t xml:space="preserve">Brazilian Federal Revenue Service. (2023). *Trade Statistics Report: São Paulo Region*. Brasília.</w:t>
      </w:r>
    </w:p>
    <w:p>
      <w:pPr>
        <w:numPr>
          <w:ilvl w:val="0"/>
          <w:numId w:val="1004"/>
        </w:numPr>
        <w:pStyle w:val="Compact"/>
      </w:pPr>
      <w:r>
        <w:t xml:space="preserve">Chaves, A. L. (2021). "Customs Efficiency in Emerging Economies: The Brazilian Case." *Journal of International Trade Policy*, 14(3), 45-67.</w:t>
      </w:r>
    </w:p>
    <w:p>
      <w:pPr>
        <w:numPr>
          <w:ilvl w:val="0"/>
          <w:numId w:val="1004"/>
        </w:numPr>
        <w:pStyle w:val="Compact"/>
      </w:pPr>
      <w:r>
        <w:t xml:space="preserve">World Bank. (2022). *Doing Business Report: Brazil Logistics Index*. Washington, DC.</w:t>
      </w:r>
    </w:p>
    <w:p>
      <w:pPr>
        <w:numPr>
          <w:ilvl w:val="0"/>
          <w:numId w:val="1004"/>
        </w:numPr>
        <w:pStyle w:val="Compact"/>
      </w:pPr>
      <w:r>
        <w:t xml:space="preserve">São Paulo State Government. (2023). *São Paulo Trade Competitiveness Strategy*. São Paulo City Hall Press.</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in Brazil São Paulo</dc:title>
  <dc:creator/>
  <dc:language>en</dc:language>
  <cp:keywords/>
  <dcterms:created xsi:type="dcterms:W3CDTF">2026-07-23T12:58:39Z</dcterms:created>
  <dcterms:modified xsi:type="dcterms:W3CDTF">2026-07-23T12:58:39Z</dcterms:modified>
</cp:coreProperties>
</file>

<file path=docProps/custom.xml><?xml version="1.0" encoding="utf-8"?>
<Properties xmlns="http://schemas.openxmlformats.org/officeDocument/2006/custom-properties" xmlns:vt="http://schemas.openxmlformats.org/officeDocument/2006/docPropsVTypes"/>
</file>