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Canada</w:t>
      </w:r>
      <w:r>
        <w:t xml:space="preserve"> </w:t>
      </w:r>
      <w:r>
        <w:t xml:space="preserve">Montreal</w:t>
      </w:r>
    </w:p>
    <w:bookmarkStart w:id="28" w:name="X30e9789914373d1d510f759cc5a3a6f768021c1"/>
    <w:p>
      <w:pPr>
        <w:pStyle w:val="Heading1"/>
      </w:pPr>
      <w:r>
        <w:t xml:space="preserve">Thesis Proposal: Enhancing Operational Efficiency and Strategic Adaptation of Customs Officers within the Canada Montreal Context</w:t>
      </w:r>
    </w:p>
    <w:bookmarkStart w:id="20" w:name="abstract"/>
    <w:p>
      <w:pPr>
        <w:pStyle w:val="Heading2"/>
      </w:pPr>
      <w:r>
        <w:t xml:space="preserve">Abstract</w:t>
      </w:r>
    </w:p>
    <w:p>
      <w:pPr>
        <w:pStyle w:val="FirstParagraph"/>
      </w:pPr>
      <w:r>
        <w:t xml:space="preserve">This Thesis Proposal outlines a comprehensive research study focused on the evolving role, operational challenges, and strategic adaptation required of</w:t>
      </w:r>
      <w:r>
        <w:t xml:space="preserve"> </w:t>
      </w:r>
      <w:r>
        <w:rPr>
          <w:bCs/>
          <w:b/>
        </w:rPr>
        <w:t xml:space="preserve">Customs Officer</w:t>
      </w:r>
      <w:r>
        <w:t xml:space="preserve">s operating within the critical hub of Canada Montreal. As Canada's second-largest city and the gateway to North America via the Port of Montreal – handling over 35 million tonnes of cargo annually – its customs operations are pivotal to national economic security and trade facilitation. This research directly addresses gaps in understanding how</w:t>
      </w:r>
      <w:r>
        <w:t xml:space="preserve"> </w:t>
      </w:r>
      <w:r>
        <w:rPr>
          <w:bCs/>
          <w:b/>
        </w:rPr>
        <w:t xml:space="preserve">Customs Officer</w:t>
      </w:r>
      <w:r>
        <w:t xml:space="preserve">s navigate complex, high-volume environments amidst evolving global threats, technological advancements, and stringent regulatory demands specific to the Canada Montreal corridor. The study proposes a mixed-methods approach to analyze current practices, identify systemic bottlenecks, and develop evidence-based recommendations for optimizing</w:t>
      </w:r>
      <w:r>
        <w:t xml:space="preserve"> </w:t>
      </w:r>
      <w:r>
        <w:rPr>
          <w:bCs/>
          <w:b/>
        </w:rPr>
        <w:t xml:space="preserve">Customs Officer</w:t>
      </w:r>
      <w:r>
        <w:t xml:space="preserve"> </w:t>
      </w:r>
      <w:r>
        <w:t xml:space="preserve">effectiveness within the unique socio-economic and logistical landscape of Canada Montreal. The findings will contribute significantly to CBSA (Canada Border Services Agency) strategic planning and operational frameworks.</w:t>
      </w:r>
    </w:p>
    <w:bookmarkEnd w:id="20"/>
    <w:bookmarkStart w:id="21" w:name="Xbdf65a22d4e5005138ac1d3edc460562635e30a"/>
    <w:p>
      <w:pPr>
        <w:pStyle w:val="Heading2"/>
      </w:pPr>
      <w:r>
        <w:t xml:space="preserve">1. Introduction: The Strategic Imperative of Customs in Canada Montreal</w:t>
      </w:r>
    </w:p>
    <w:p>
      <w:pPr>
        <w:pStyle w:val="FirstParagraph"/>
      </w:pPr>
      <w:r>
        <w:t xml:space="preserve">Canada's economic vitality is intrinsically linked to efficient cross-border trade, with Montreal serving as the epicenter of this activity in Eastern Canada. The Port of Montreal, a cornerstone of the Canadian economy and a vital link for global supply chains, demands exceptional proficiency from its</w:t>
      </w:r>
      <w:r>
        <w:t xml:space="preserve"> </w:t>
      </w:r>
      <w:r>
        <w:rPr>
          <w:bCs/>
          <w:b/>
        </w:rPr>
        <w:t xml:space="preserve">Customs Officer</w:t>
      </w:r>
      <w:r>
        <w:t xml:space="preserve"> </w:t>
      </w:r>
      <w:r>
        <w:t xml:space="preserve">personnel. As the primary interface for managing import/export compliance, revenue collection (duty/tax), and border security – especially concerning illicit trade (counterfeit goods, narcotics), biosecurity threats, and national security concerns – the role of the</w:t>
      </w:r>
      <w:r>
        <w:t xml:space="preserve"> </w:t>
      </w:r>
      <w:r>
        <w:rPr>
          <w:bCs/>
          <w:b/>
        </w:rPr>
        <w:t xml:space="preserve">Customs Officer</w:t>
      </w:r>
      <w:r>
        <w:t xml:space="preserve"> </w:t>
      </w:r>
      <w:r>
        <w:t xml:space="preserve">in Montreal is more complex and critical than ever. This Thesis Proposal directly targets this high-stakes environment. The research will rigorously examine how</w:t>
      </w:r>
      <w:r>
        <w:t xml:space="preserve"> </w:t>
      </w:r>
      <w:r>
        <w:rPr>
          <w:bCs/>
          <w:b/>
        </w:rPr>
        <w:t xml:space="preserve">Customs Officer</w:t>
      </w:r>
      <w:r>
        <w:t xml:space="preserve">s in Canada Montreal currently perform their duties within the framework of CBSA's mandate, identify systemic challenges unique to this geographic and operational context, and propose actionable solutions to enhance efficiency, accuracy, and resilience. Understanding these dynamics is not merely academic; it is fundamental to safeguarding Canada's economic interests and border integrity through the lens of its most critical operational node: Montreal.</w:t>
      </w:r>
    </w:p>
    <w:bookmarkEnd w:id="21"/>
    <w:bookmarkStart w:id="22" w:name="X2069782e42b0546f36ab981098900925d88bfb6"/>
    <w:p>
      <w:pPr>
        <w:pStyle w:val="Heading2"/>
      </w:pPr>
      <w:r>
        <w:t xml:space="preserve">2. Literature Review: Gaps in Current Research on Custom Operations in Montreal</w:t>
      </w:r>
    </w:p>
    <w:p>
      <w:pPr>
        <w:pStyle w:val="FirstParagraph"/>
      </w:pPr>
      <w:r>
        <w:t xml:space="preserve">Existing literature on customs administration largely focuses on broad national policies, technological integration (e.g., Automated Commercial Environment - ACE), or comparative studies between major global ports (e.g., Rotterdam, Singapore). However, a significant gap persists in granular, location-specific research centered on the operational realities of</w:t>
      </w:r>
      <w:r>
        <w:t xml:space="preserve"> </w:t>
      </w:r>
      <w:r>
        <w:rPr>
          <w:bCs/>
          <w:b/>
        </w:rPr>
        <w:t xml:space="preserve">Customs Officer</w:t>
      </w:r>
      <w:r>
        <w:t xml:space="preserve">s within a single major Canadian port city like Montreal. Studies often overlook the profound impact of Montreal's unique characteristics: its status as Canada's largest French-speaking urban center creating inherent linguistic and cultural dynamics within CBSA operations; its complex integration with the US border (via rail, trucking corridors); its specific cargo profile (agri-food exports, automotive parts, containerized freight); and the historical development of customs infrastructure at the Port of Montreal. This research directly addresses this gap by concentrating specifically on Canada Montreal as the essential case study for understanding how</w:t>
      </w:r>
      <w:r>
        <w:t xml:space="preserve"> </w:t>
      </w:r>
      <w:r>
        <w:rPr>
          <w:bCs/>
          <w:b/>
        </w:rPr>
        <w:t xml:space="preserve">Customs Officer</w:t>
      </w:r>
      <w:r>
        <w:t xml:space="preserve"> </w:t>
      </w:r>
      <w:r>
        <w:t xml:space="preserve">effectiveness is shaped by hyper-local factors that influence national strategy.</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 within the Canada Montreal context:</w:t>
      </w:r>
    </w:p>
    <w:p>
      <w:pPr>
        <w:numPr>
          <w:ilvl w:val="0"/>
          <w:numId w:val="1001"/>
        </w:numPr>
        <w:pStyle w:val="Compact"/>
      </w:pPr>
      <w:r>
        <w:t xml:space="preserve">To conduct a detailed analysis of current workflows, decision-making processes, and technological tools utilized by active</w:t>
      </w:r>
      <w:r>
        <w:t xml:space="preserve"> </w:t>
      </w:r>
      <w:r>
        <w:rPr>
          <w:bCs/>
          <w:b/>
        </w:rPr>
        <w:t xml:space="preserve">Customs Officer</w:t>
      </w:r>
      <w:r>
        <w:t xml:space="preserve">s at key Montreal facilities (e.g., Port of Montreal terminals, Dorval Airport, land border crossings).</w:t>
      </w:r>
    </w:p>
    <w:p>
      <w:pPr>
        <w:numPr>
          <w:ilvl w:val="0"/>
          <w:numId w:val="1001"/>
        </w:numPr>
        <w:pStyle w:val="Compact"/>
      </w:pPr>
      <w:r>
        <w:t xml:space="preserve">To identify and categorize the most significant operational bottlenecks (e.g., system delays in ACE integration, resource allocation challenges during peak seasons, complex risk assessment for specific cargo types) specifically impacting</w:t>
      </w:r>
      <w:r>
        <w:t xml:space="preserve"> </w:t>
      </w:r>
      <w:r>
        <w:rPr>
          <w:bCs/>
          <w:b/>
        </w:rPr>
        <w:t xml:space="preserve">Customs Officer</w:t>
      </w:r>
      <w:r>
        <w:t xml:space="preserve"> </w:t>
      </w:r>
      <w:r>
        <w:t xml:space="preserve">efficiency in Montreal.</w:t>
      </w:r>
    </w:p>
    <w:p>
      <w:pPr>
        <w:numPr>
          <w:ilvl w:val="0"/>
          <w:numId w:val="1001"/>
        </w:numPr>
        <w:pStyle w:val="Compact"/>
      </w:pPr>
      <w:r>
        <w:t xml:space="preserve">To assess the impact of Montreal-specific contextual factors – including language requirements (French/English), proximity to US border security protocols, port congestion patterns, and local trade sector demands (e.g., agri-food supply chains) – on</w:t>
      </w:r>
      <w:r>
        <w:t xml:space="preserve"> </w:t>
      </w:r>
      <w:r>
        <w:rPr>
          <w:bCs/>
          <w:b/>
        </w:rPr>
        <w:t xml:space="preserve">Customs Officer</w:t>
      </w:r>
      <w:r>
        <w:t xml:space="preserve"> </w:t>
      </w:r>
      <w:r>
        <w:t xml:space="preserve">performance and workload.</w:t>
      </w:r>
    </w:p>
    <w:p>
      <w:pPr>
        <w:numPr>
          <w:ilvl w:val="0"/>
          <w:numId w:val="1001"/>
        </w:numPr>
        <w:pStyle w:val="Compact"/>
      </w:pPr>
      <w:r>
        <w:t xml:space="preserve">To evaluate current CBSA training programs and support structures from the perspective of Montreal-based</w:t>
      </w:r>
      <w:r>
        <w:t xml:space="preserve"> </w:t>
      </w:r>
      <w:r>
        <w:rPr>
          <w:bCs/>
          <w:b/>
        </w:rPr>
        <w:t xml:space="preserve">Customs Officer</w:t>
      </w:r>
      <w:r>
        <w:t xml:space="preserve">s to identify gaps requiring enhancement for local operational needs.</w:t>
      </w:r>
    </w:p>
    <w:bookmarkEnd w:id="23"/>
    <w:bookmarkStart w:id="24" w:name="X0a802a3b3a56d5da3d4c93a8e191d29a6746687"/>
    <w:p>
      <w:pPr>
        <w:pStyle w:val="Heading2"/>
      </w:pPr>
      <w:r>
        <w:t xml:space="preserve">4. Methodology: A Mixed-Methods Approach for Canada Montreal</w:t>
      </w:r>
    </w:p>
    <w:p>
      <w:pPr>
        <w:pStyle w:val="FirstParagraph"/>
      </w:pPr>
      <w:r>
        <w:t xml:space="preserve">This research will employ a rigorous mixed-methods methodology tailored to the Canada Montreal environment:</w:t>
      </w:r>
    </w:p>
    <w:p>
      <w:pPr>
        <w:numPr>
          <w:ilvl w:val="0"/>
          <w:numId w:val="1002"/>
        </w:numPr>
        <w:pStyle w:val="Compact"/>
      </w:pPr>
      <w:r>
        <w:rPr>
          <w:bCs/>
          <w:b/>
        </w:rPr>
        <w:t xml:space="preserve">Qualitative Phase:</w:t>
      </w:r>
      <w:r>
        <w:t xml:space="preserve"> </w:t>
      </w:r>
      <w:r>
        <w:t xml:space="preserve">In-depth, semi-structured interviews (n=25-30) with active</w:t>
      </w:r>
      <w:r>
        <w:t xml:space="preserve"> </w:t>
      </w:r>
      <w:r>
        <w:rPr>
          <w:bCs/>
          <w:b/>
        </w:rPr>
        <w:t xml:space="preserve">Customs Officer</w:t>
      </w:r>
      <w:r>
        <w:t xml:space="preserve">s across different ranks and locations within Montreal (Port facilities, airport, land border), supplemented by focus groups with CBSA supervisors. This will capture nuanced operational challenges and frontline insights directly from the Canada Montreal workforce.</w:t>
      </w:r>
    </w:p>
    <w:p>
      <w:pPr>
        <w:numPr>
          <w:ilvl w:val="0"/>
          <w:numId w:val="1002"/>
        </w:numPr>
        <w:pStyle w:val="Compact"/>
      </w:pPr>
      <w:r>
        <w:rPr>
          <w:bCs/>
          <w:b/>
        </w:rPr>
        <w:t xml:space="preserve">Quantitative Phase:</w:t>
      </w:r>
      <w:r>
        <w:t xml:space="preserve"> </w:t>
      </w:r>
      <w:r>
        <w:t xml:space="preserve">Analysis of anonymized CBSA performance metrics (e.g., processing times per cargo type, clearance rates, audit outcomes) specific to Montreal facilities over a 3-year period (2021-2023), correlating them with external factors like seasonal trade volumes and major port events. Data will be sourced from official CBSA reports and Statistics Canada trade databases.</w:t>
      </w:r>
    </w:p>
    <w:p>
      <w:pPr>
        <w:numPr>
          <w:ilvl w:val="0"/>
          <w:numId w:val="1002"/>
        </w:numPr>
        <w:pStyle w:val="Compact"/>
      </w:pPr>
      <w:r>
        <w:rPr>
          <w:bCs/>
          <w:b/>
        </w:rPr>
        <w:t xml:space="preserve">Contextual Analysis:</w:t>
      </w:r>
      <w:r>
        <w:t xml:space="preserve"> </w:t>
      </w:r>
      <w:r>
        <w:t xml:space="preserve">Review of relevant Montreal-specific policy documents, infrastructure plans (e.g., Port of Montreal's strategic initiatives), and academic studies on Eastern Canadian trade flows to ground the findings within the unique Canada Montreal operational ecosystem.</w:t>
      </w:r>
    </w:p>
    <w:bookmarkEnd w:id="24"/>
    <w:bookmarkStart w:id="25" w:name="expected-contributions-and-significance"/>
    <w:p>
      <w:pPr>
        <w:pStyle w:val="Heading2"/>
      </w:pPr>
      <w:r>
        <w:t xml:space="preserve">5. Expected Contributions and Significance</w:t>
      </w:r>
    </w:p>
    <w:p>
      <w:pPr>
        <w:pStyle w:val="FirstParagraph"/>
      </w:pPr>
      <w:r>
        <w:t xml:space="preserve">The proposed research offers significant contributions to both academia and practice in the Canada Montreal context:</w:t>
      </w:r>
    </w:p>
    <w:p>
      <w:pPr>
        <w:numPr>
          <w:ilvl w:val="0"/>
          <w:numId w:val="1003"/>
        </w:numPr>
        <w:pStyle w:val="Compact"/>
      </w:pPr>
      <w:r>
        <w:rPr>
          <w:bCs/>
          <w:b/>
        </w:rPr>
        <w:t xml:space="preserve">To CBSA (Canada Border Services Agency):</w:t>
      </w:r>
      <w:r>
        <w:t xml:space="preserve"> </w:t>
      </w:r>
      <w:r>
        <w:t xml:space="preserve">Provides actionable, evidence-based recommendations for optimizing resource allocation, refining training programs (specifically addressing Montreal's bilingual needs), improving technology interfaces for local workflows, and enhancing risk management strategies tailored to the Port of Montreal's cargo profile. This directly supports CBSA's mandate for efficient trade and secure borders in Canada.</w:t>
      </w:r>
    </w:p>
    <w:p>
      <w:pPr>
        <w:numPr>
          <w:ilvl w:val="0"/>
          <w:numId w:val="1003"/>
        </w:numPr>
        <w:pStyle w:val="Compact"/>
      </w:pPr>
      <w:r>
        <w:rPr>
          <w:bCs/>
          <w:b/>
        </w:rPr>
        <w:t xml:space="preserve">To Canadian Economic Policy:</w:t>
      </w:r>
      <w:r>
        <w:t xml:space="preserve"> </w:t>
      </w:r>
      <w:r>
        <w:t xml:space="preserve">Identifies specific interventions that can reduce bottlenecks at the critical Montreal gateway, accelerating trade flows, reducing costs for businesses (especially SMEs heavily reliant on Montreal), and strengthening Canada's position within global supply chains – a vital consideration for national economic resilience.</w:t>
      </w:r>
    </w:p>
    <w:p>
      <w:pPr>
        <w:numPr>
          <w:ilvl w:val="0"/>
          <w:numId w:val="1003"/>
        </w:numPr>
        <w:pStyle w:val="Compact"/>
      </w:pPr>
      <w:r>
        <w:rPr>
          <w:bCs/>
          <w:b/>
        </w:rPr>
        <w:t xml:space="preserve">To Academic Literature:</w:t>
      </w:r>
      <w:r>
        <w:t xml:space="preserve"> </w:t>
      </w:r>
      <w:r>
        <w:t xml:space="preserve">Fills a critical gap in customs administration literature by providing an in-depth, location-specific analysis of</w:t>
      </w:r>
      <w:r>
        <w:t xml:space="preserve"> </w:t>
      </w:r>
      <w:r>
        <w:rPr>
          <w:bCs/>
          <w:b/>
        </w:rPr>
        <w:t xml:space="preserve">Customs Officer</w:t>
      </w:r>
      <w:r>
        <w:t xml:space="preserve"> </w:t>
      </w:r>
      <w:r>
        <w:t xml:space="preserve">operations within a major Canadian metropolis, offering a replicable model for studying similar contexts globally. It moves beyond generic discussions to analyze the intricate interplay between geography, policy, and frontline execution.</w:t>
      </w:r>
    </w:p>
    <w:bookmarkEnd w:id="25"/>
    <w:bookmarkStart w:id="26" w:name="X62eb6d32968f877293261bbda8ee2334d80fb7a"/>
    <w:p>
      <w:pPr>
        <w:pStyle w:val="Heading2"/>
      </w:pPr>
      <w:r>
        <w:t xml:space="preserve">6. Conclusion: The Critical Path Forward for Canada Montreal Customs</w:t>
      </w:r>
    </w:p>
    <w:p>
      <w:pPr>
        <w:pStyle w:val="FirstParagraph"/>
      </w:pPr>
      <w:r>
        <w:t xml:space="preserve">The role of the</w:t>
      </w:r>
      <w:r>
        <w:t xml:space="preserve"> </w:t>
      </w:r>
      <w:r>
        <w:rPr>
          <w:bCs/>
          <w:b/>
        </w:rPr>
        <w:t xml:space="preserve">Customs Officer</w:t>
      </w:r>
      <w:r>
        <w:t xml:space="preserve"> </w:t>
      </w:r>
      <w:r>
        <w:t xml:space="preserve">within the Canada Montreal operational environment is a linchpin of national economic security and trade efficiency. This Thesis Proposal argues that understanding and optimizing their work is not merely an internal CBSA concern, but a strategic imperative for Canada's prosperity. By focusing intently on the realities faced by</w:t>
      </w:r>
      <w:r>
        <w:t xml:space="preserve"> </w:t>
      </w:r>
      <w:r>
        <w:rPr>
          <w:bCs/>
          <w:b/>
        </w:rPr>
        <w:t xml:space="preserve">Customs Officer</w:t>
      </w:r>
      <w:r>
        <w:t xml:space="preserve">s in Montreal – the city acting as North America's premier gateway through Canadian shores – this research promises tangible insights to enhance border operations, support economic growth, and ensure that Canada Montreal remains a world-class hub of secure and efficient trade. The findings will directly inform policy development, operational procedures, and training initiatives within the CBSA framework for Canada Montreal and provide a valuable template for future studies on customs modernization across diverse Canadian contexts.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Operations in Canada Montreal</dc:title>
  <dc:creator/>
  <dc:language>en</dc:language>
  <cp:keywords/>
  <dcterms:created xsi:type="dcterms:W3CDTF">2026-07-21T14:20:27Z</dcterms:created>
  <dcterms:modified xsi:type="dcterms:W3CDTF">2026-07-21T14:20:27Z</dcterms:modified>
</cp:coreProperties>
</file>

<file path=docProps/custom.xml><?xml version="1.0" encoding="utf-8"?>
<Properties xmlns="http://schemas.openxmlformats.org/officeDocument/2006/custom-properties" xmlns:vt="http://schemas.openxmlformats.org/officeDocument/2006/docPropsVTypes"/>
</file>