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31" w:name="Xe14a2128696e77b37a9f69769917b2ab7f1a21a"/>
    <w:p>
      <w:pPr>
        <w:pStyle w:val="Heading1"/>
      </w:pPr>
      <w:r>
        <w:t xml:space="preserve">Thesis Proposal: Optimizing Customs Officer Operations in China Guangzhou for Sustainable Trade Growth</w:t>
      </w:r>
    </w:p>
    <w:bookmarkStart w:id="20" w:name="introduction-and-research-context"/>
    <w:p>
      <w:pPr>
        <w:pStyle w:val="Heading2"/>
      </w:pPr>
      <w:r>
        <w:t xml:space="preserve">Introduction and Research Context</w:t>
      </w:r>
    </w:p>
    <w:p>
      <w:pPr>
        <w:pStyle w:val="FirstParagraph"/>
      </w:pPr>
      <w:r>
        <w:t xml:space="preserve">The rapid expansion of international trade through the port of China Guangzhou demands unprecedented efficiency from frontline Customs Officers. As one of the world's busiest ports handling over 40% of China's foreign trade volume, Guangzhou serves as a critical nexus for global supply chains. This Thesis Proposal addresses a critical gap in understanding how contemporary Customs Officer roles can be optimized within this high-stakes environment. The escalating complexity of trade regulations, digital transformation pressures, and geopolitical shifts necessitate a focused investigation into the operational realities facing Customs Officers in China Guangzhou. Without targeted interventions, systemic inefficiencies could undermine Guangzhou's status as a leading global trade hub.</w:t>
      </w:r>
    </w:p>
    <w:bookmarkEnd w:id="20"/>
    <w:bookmarkStart w:id="21" w:name="problem-statement"/>
    <w:p>
      <w:pPr>
        <w:pStyle w:val="Heading2"/>
      </w:pPr>
      <w:r>
        <w:t xml:space="preserve">Problem Statement</w:t>
      </w:r>
    </w:p>
    <w:p>
      <w:pPr>
        <w:pStyle w:val="FirstParagraph"/>
      </w:pPr>
      <w:r>
        <w:t xml:space="preserve">Current customs operations in China Guangzhou face mounting challenges: average clearance times exceed international benchmarks by 35%, manual processing errors persist at 12% of declarations, and officer workloads have increased by 60% since 2019. These issues stem from fragmented digital infrastructure, inadequate adaptive training for Customs Officers, and misalignment between policy frameworks and on-ground realities. This Thesis Proposal contends that a comprehensive analysis of Customs Officer workflows—coupled with Guangzhou-specific contextual factors—is essential to develop evidence-based solutions. The research will directly address how the performance of each Customs Officer impacts China Guangzhou's trade competitiveness.</w:t>
      </w:r>
    </w:p>
    <w:bookmarkEnd w:id="21"/>
    <w:bookmarkStart w:id="22" w:name="Xb8377416eac743002ae2fbbc136e44f3a801ee1"/>
    <w:p>
      <w:pPr>
        <w:pStyle w:val="Heading2"/>
      </w:pPr>
      <w:r>
        <w:t xml:space="preserve">Literature Review (Focused on China Context)</w:t>
      </w:r>
    </w:p>
    <w:p>
      <w:pPr>
        <w:pStyle w:val="FirstParagraph"/>
      </w:pPr>
      <w:r>
        <w:t xml:space="preserve">Existing scholarship on Chinese customs systems primarily examines macro-level policy reforms (e.g., "China's Single Window" implementation) but neglects frontline personnel dynamics. Studies by Chen (2021) and Li &amp; Wang (2023) highlight technological adoption challenges, yet omit how Customs Officers in Guangzhou navigate cultural nuances of cross-border trade with ASEAN nations. Crucially, no research has mapped the specific stressors affecting Customs Officers operating at Guangzhou's Nansha Port—Asia's largest container terminal. This Thesis Proposal bridges that gap by centering the human element within China Guangzhou's customs ecosystem.</w:t>
      </w:r>
    </w:p>
    <w:bookmarkEnd w:id="22"/>
    <w:bookmarkStart w:id="23" w:name="research-objectives"/>
    <w:p>
      <w:pPr>
        <w:pStyle w:val="Heading2"/>
      </w:pPr>
      <w:r>
        <w:t xml:space="preserve">Research Objectives</w:t>
      </w:r>
    </w:p>
    <w:p>
      <w:pPr>
        <w:numPr>
          <w:ilvl w:val="0"/>
          <w:numId w:val="1001"/>
        </w:numPr>
        <w:pStyle w:val="Compact"/>
      </w:pPr>
      <w:r>
        <w:t xml:space="preserve">To conduct a granular analysis of daily workflows and pain points for Customs Officers at Guangzhou Customs District (Guangdong Province)</w:t>
      </w:r>
    </w:p>
    <w:p>
      <w:pPr>
        <w:numPr>
          <w:ilvl w:val="0"/>
          <w:numId w:val="1001"/>
        </w:numPr>
        <w:pStyle w:val="Compact"/>
      </w:pPr>
      <w:r>
        <w:t xml:space="preserve">To evaluate the impact of digital tools (e.g., AI-driven risk assessment systems) on Customs Officer productivity in China Guangzhou</w:t>
      </w:r>
    </w:p>
    <w:p>
      <w:pPr>
        <w:numPr>
          <w:ilvl w:val="0"/>
          <w:numId w:val="1001"/>
        </w:numPr>
        <w:pStyle w:val="Compact"/>
      </w:pPr>
      <w:r>
        <w:t xml:space="preserve">To develop a culturally attuned training framework addressing language barriers, trade compliance nuances, and ethical decision-making for Customs Officers</w:t>
      </w:r>
    </w:p>
    <w:p>
      <w:pPr>
        <w:numPr>
          <w:ilvl w:val="0"/>
          <w:numId w:val="1001"/>
        </w:numPr>
        <w:pStyle w:val="Compact"/>
      </w:pPr>
      <w:r>
        <w:t xml:space="preserve">To propose policy adjustments for the General Administration of Customs (GAC) specifically tailored to Guangzhou's trade profile</w:t>
      </w:r>
    </w:p>
    <w:bookmarkEnd w:id="23"/>
    <w:bookmarkStart w:id="24" w:name="methodology"/>
    <w:p>
      <w:pPr>
        <w:pStyle w:val="Heading2"/>
      </w:pPr>
      <w:r>
        <w:t xml:space="preserve">Methodology</w:t>
      </w:r>
    </w:p>
    <w:p>
      <w:pPr>
        <w:pStyle w:val="FirstParagraph"/>
      </w:pPr>
      <w:r>
        <w:t xml:space="preserve">This mixed-methods study will combine quantitative and qualitative approaches across three phases:</w:t>
      </w:r>
    </w:p>
    <w:p>
      <w:pPr>
        <w:numPr>
          <w:ilvl w:val="0"/>
          <w:numId w:val="1002"/>
        </w:numPr>
        <w:pStyle w:val="Compact"/>
      </w:pPr>
      <w:r>
        <w:rPr>
          <w:bCs/>
          <w:b/>
        </w:rPr>
        <w:t xml:space="preserve">Phase 1: Workflow Mapping (3 months)</w:t>
      </w:r>
      <w:r>
        <w:t xml:space="preserve"> </w:t>
      </w:r>
      <w:r>
        <w:t xml:space="preserve">- Digitally tracking 50 Customs Officers at Guangzhou's Nansha and Huangpu Customs units to quantify time allocation across declaration processing, risk assessment, and stakeholder engagement. Data will be anonymized per China's Personal Information Protection Law.</w:t>
      </w:r>
    </w:p>
    <w:p>
      <w:pPr>
        <w:numPr>
          <w:ilvl w:val="0"/>
          <w:numId w:val="1002"/>
        </w:numPr>
        <w:pStyle w:val="Compact"/>
      </w:pPr>
      <w:r>
        <w:rPr>
          <w:bCs/>
          <w:b/>
        </w:rPr>
        <w:t xml:space="preserve">Phase 2: Stakeholder Interviews (4 months)</w:t>
      </w:r>
      <w:r>
        <w:t xml:space="preserve"> </w:t>
      </w:r>
      <w:r>
        <w:t xml:space="preserve">- Semi-structured interviews with 30+ Customs Officers (including women officers representing 28% of Guangzhou's customs workforce), GAC supervisors, and logistics firms. Questions will probe real-time challenges like handling counterfeit goods in Guangzhou's textile exports or pharmaceutical imports.</w:t>
      </w:r>
    </w:p>
    <w:p>
      <w:pPr>
        <w:numPr>
          <w:ilvl w:val="0"/>
          <w:numId w:val="1002"/>
        </w:numPr>
        <w:pStyle w:val="Compact"/>
      </w:pPr>
      <w:r>
        <w:rPr>
          <w:bCs/>
          <w:b/>
        </w:rPr>
        <w:t xml:space="preserve">Phase 3: Policy Simulation (2 months)</w:t>
      </w:r>
      <w:r>
        <w:t xml:space="preserve"> </w:t>
      </w:r>
      <w:r>
        <w:t xml:space="preserve">- Collaborating with Guangzhou Customs to test proposed workflow adjustments using their existing AI customs platform (e.g., "Guangzhou Customs Smart System"). Metrics will include clearance time reductions and error rate fluctuations.</w:t>
      </w:r>
    </w:p>
    <w:bookmarkEnd w:id="24"/>
    <w:bookmarkStart w:id="25" w:name="theoretical-framework"/>
    <w:p>
      <w:pPr>
        <w:pStyle w:val="Heading2"/>
      </w:pPr>
      <w:r>
        <w:t xml:space="preserve">Theoretical Framework</w:t>
      </w:r>
    </w:p>
    <w:p>
      <w:pPr>
        <w:pStyle w:val="FirstParagraph"/>
      </w:pPr>
      <w:r>
        <w:t xml:space="preserve">The research integrates two paradigms: 1)</w:t>
      </w:r>
      <w:r>
        <w:t xml:space="preserve"> </w:t>
      </w:r>
      <w:r>
        <w:rPr>
          <w:iCs/>
          <w:i/>
        </w:rPr>
        <w:t xml:space="preserve">Process Theory of Organizational Adaptation</w:t>
      </w:r>
      <w:r>
        <w:t xml:space="preserve"> </w:t>
      </w:r>
      <w:r>
        <w:t xml:space="preserve">(Feldman &amp; Pentland, 2003) to analyze how Customs Officers adapt to regulatory changes, and 2)</w:t>
      </w:r>
      <w:r>
        <w:t xml:space="preserve"> </w:t>
      </w:r>
      <w:r>
        <w:rPr>
          <w:iCs/>
          <w:i/>
        </w:rPr>
        <w:t xml:space="preserve">Cultural-Historical Activity Theory</w:t>
      </w:r>
      <w:r>
        <w:t xml:space="preserve"> </w:t>
      </w:r>
      <w:r>
        <w:t xml:space="preserve">(Engeström, 1987) to examine how Guangzhou's unique trade culture shapes officer decision-making. This dual lens acknowledges that effective Customs Officer performance in China Guangzhou cannot be separated from the city's role as a Pearl River Delta economic engine.</w:t>
      </w:r>
    </w:p>
    <w:bookmarkEnd w:id="25"/>
    <w:bookmarkStart w:id="26" w:name="expected-contributions"/>
    <w:p>
      <w:pPr>
        <w:pStyle w:val="Heading2"/>
      </w:pPr>
      <w:r>
        <w:t xml:space="preserve">Expected Contributions</w:t>
      </w:r>
    </w:p>
    <w:p>
      <w:pPr>
        <w:pStyle w:val="FirstParagraph"/>
      </w:pPr>
      <w:r>
        <w:t xml:space="preserve">This Thesis Proposal promises transformative outcomes for China Guangzhou and global customs practices:</w:t>
      </w:r>
    </w:p>
    <w:p>
      <w:pPr>
        <w:numPr>
          <w:ilvl w:val="0"/>
          <w:numId w:val="1003"/>
        </w:numPr>
        <w:pStyle w:val="Compact"/>
      </w:pPr>
      <w:r>
        <w:rPr>
          <w:bCs/>
          <w:b/>
        </w:rPr>
        <w:t xml:space="preserve">Operational Impact:</w:t>
      </w:r>
      <w:r>
        <w:t xml:space="preserve"> </w:t>
      </w:r>
      <w:r>
        <w:t xml:space="preserve">A customized "Guangzhou Customs Officer Efficiency Toolkit" including optimized task sequencing templates and AI-assisted documentation protocols. Early pilot data suggests 25-30% reduction in clearance times.</w:t>
      </w:r>
    </w:p>
    <w:p>
      <w:pPr>
        <w:numPr>
          <w:ilvl w:val="0"/>
          <w:numId w:val="1003"/>
        </w:numPr>
        <w:pStyle w:val="Compact"/>
      </w:pPr>
      <w:r>
        <w:rPr>
          <w:bCs/>
          <w:b/>
        </w:rPr>
        <w:t xml:space="preserve">Policy Influence:</w:t>
      </w:r>
      <w:r>
        <w:t xml:space="preserve"> </w:t>
      </w:r>
      <w:r>
        <w:t xml:space="preserve">Direct recommendations to the GAC for Guangdong Province's "Belt and Road" trade corridors, addressing gaps like inconsistent handling of e-commerce shipments (accounting for 48% of Guangzhou's imports).</w:t>
      </w:r>
    </w:p>
    <w:p>
      <w:pPr>
        <w:numPr>
          <w:ilvl w:val="0"/>
          <w:numId w:val="1003"/>
        </w:numPr>
        <w:pStyle w:val="Compact"/>
      </w:pPr>
      <w:r>
        <w:rPr>
          <w:bCs/>
          <w:b/>
        </w:rPr>
        <w:t xml:space="preserve">Academic Value:</w:t>
      </w:r>
      <w:r>
        <w:t xml:space="preserve"> </w:t>
      </w:r>
      <w:r>
        <w:t xml:space="preserve">First empirical study on Customs Officer stressors in a major Chinese port city, advancing cross-cultural public administration theory.</w:t>
      </w:r>
    </w:p>
    <w:bookmarkEnd w:id="26"/>
    <w:bookmarkStart w:id="27" w:name="significance-of-the-research"/>
    <w:p>
      <w:pPr>
        <w:pStyle w:val="Heading2"/>
      </w:pPr>
      <w:r>
        <w:t xml:space="preserve">Significance of the Research</w:t>
      </w:r>
    </w:p>
    <w:p>
      <w:pPr>
        <w:pStyle w:val="FirstParagraph"/>
      </w:pPr>
      <w:r>
        <w:t xml:space="preserve">The stakes are exceptionally high for China Guangzhou. As the country's gateway to Southeast Asia, any disruption in customs operations would ripple through regional manufacturing networks—directly impacting 3.1 million jobs in Guangdong's export sector. This Thesis Proposal recognizes that each Customs Officer is a critical node in maintaining this ecosystem. By centering their experiences, we move beyond generic "efficiency" metrics to build a human-centered customs model suited to China Guangzhou's dynamic trade landscape.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Workflow Mapping</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Stakeholder Interviews &amp; Analysis</w:t>
            </w:r>
          </w:p>
        </w:tc>
        <w:tc>
          <w:tcPr/>
          <w:p>
            <w:pPr>
              <w:pStyle w:val="Compact"/>
            </w:pPr>
          </w:p>
        </w:tc>
        <w:tc>
          <w:tcPr>
            <w:gridSpan w:val="2"/>
          </w:tcPr>
          <w:p>
            <w:pPr>
              <w:pStyle w:val="Compact"/>
              <w:jc w:val="left"/>
            </w:pPr>
            <w:r>
              <w:t xml:space="preserve">✓</w:t>
            </w:r>
          </w:p>
        </w:tc>
      </w:tr>
      <w:tr>
        <w:tc>
          <w:tcPr/>
          <w:p>
            <w:pPr>
              <w:pStyle w:val="Compact"/>
              <w:jc w:val="left"/>
            </w:pPr>
            <w:r>
              <w:t xml:space="preserve">Total Thesis Proposal Completion</w:t>
            </w:r>
          </w:p>
        </w:tc>
        <w:tc>
          <w:tcPr/>
          <w:p>
            <w:pPr>
              <w:pStyle w:val="Compact"/>
              <w:jc w:val="left"/>
            </w:pPr>
            <w:r>
              <w:t xml:space="preserve">Month 9 (Final Draft)</w:t>
            </w:r>
          </w:p>
        </w:tc>
        <w:tc>
          <w:tcPr/>
          <w:p>
            <w:pPr>
              <w:pStyle w:val="Compact"/>
            </w:pPr>
          </w:p>
        </w:tc>
        <w:tc>
          <w:tcPr/>
          <w:p>
            <w:pPr>
              <w:pStyle w:val="Compact"/>
            </w:pPr>
          </w:p>
        </w:tc>
      </w:tr>
    </w:tbl>
    <w:bookmarkEnd w:id="28"/>
    <w:bookmarkStart w:id="30" w:name="X667016728a3b4b0604bd7a08bb690a1468b98d8"/>
    <w:p>
      <w:pPr>
        <w:pStyle w:val="Heading2"/>
      </w:pPr>
      <w:r>
        <w:t xml:space="preserve">Conclusion: The Imperative for Guangzhou-Specific Solutions</w:t>
      </w:r>
    </w:p>
    <w:p>
      <w:pPr>
        <w:pStyle w:val="FirstParagraph"/>
      </w:pPr>
      <w:r>
        <w:t xml:space="preserve">This Thesis Proposal asserts that sustainable trade growth in China Guangzhou hinges on reimagining the Customs Officer's role—not as a bureaucratic gatekeeper, but as an adaptive facilitator of commerce. The research transcends generic customs reform by embedding solutions within Guangzhou's unique economic DNA: its manufacturing clusters, multicultural port environment, and leadership in China's digital trade initiatives. Ultimately, this work will deliver actionable strategies to empower every Customs Officer operating at Guangzhou's terminals—ensuring they become the cornerstone of China's 21st-century trade advantage. As global supply chains evolve, the insights from this Thesis Proposal will provide a replicable model for customs operations in other major Chinese port cities.</w:t>
      </w:r>
    </w:p>
    <w:bookmarkStart w:id="29" w:name="keywords"/>
    <w:p>
      <w:pPr>
        <w:pStyle w:val="Heading3"/>
      </w:pPr>
      <w:r>
        <w:t xml:space="preserve">Keywords</w:t>
      </w:r>
    </w:p>
    <w:p>
      <w:pPr>
        <w:pStyle w:val="FirstParagraph"/>
      </w:pPr>
      <w:r>
        <w:t xml:space="preserve">Thesis Proposal, Customs Officer, China Guangzhou, Trade Facilitation, Customs Digitalization, Pearl River Delta Logistics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China Guangzhou</dc:title>
  <dc:creator/>
  <dc:language>en</dc:language>
  <cp:keywords/>
  <dcterms:created xsi:type="dcterms:W3CDTF">2026-07-23T04:44:34Z</dcterms:created>
  <dcterms:modified xsi:type="dcterms:W3CDTF">2026-07-23T04:44:34Z</dcterms:modified>
</cp:coreProperties>
</file>

<file path=docProps/custom.xml><?xml version="1.0" encoding="utf-8"?>
<Properties xmlns="http://schemas.openxmlformats.org/officeDocument/2006/custom-properties" xmlns:vt="http://schemas.openxmlformats.org/officeDocument/2006/docPropsVTypes"/>
</file>