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29" w:name="X1f72be92e3afc9662ce0f2186d02a491ed88bc7"/>
    <w:p>
      <w:pPr>
        <w:pStyle w:val="Heading1"/>
      </w:pPr>
      <w:r>
        <w:t xml:space="preserve">Thesis Proposal: Optimizing Border Security and Trade Efficiency through Modernized Customs Officer Operations in Colombia Medellín</w:t>
      </w:r>
    </w:p>
    <w:bookmarkStart w:id="20" w:name="i.-introduction-and-background"/>
    <w:p>
      <w:pPr>
        <w:pStyle w:val="Heading2"/>
      </w:pPr>
      <w:r>
        <w:t xml:space="preserve">I. Introduction and Background</w:t>
      </w:r>
    </w:p>
    <w:p>
      <w:pPr>
        <w:pStyle w:val="FirstParagraph"/>
      </w:pPr>
      <w:r>
        <w:t xml:space="preserve">The role of the</w:t>
      </w:r>
      <w:r>
        <w:t xml:space="preserve"> </w:t>
      </w:r>
      <w:r>
        <w:rPr>
          <w:bCs/>
          <w:b/>
        </w:rPr>
        <w:t xml:space="preserve">Customs Officer</w:t>
      </w:r>
      <w:r>
        <w:t xml:space="preserve"> </w:t>
      </w:r>
      <w:r>
        <w:t xml:space="preserve">in contemporary global trade ecosystems has evolved from mere tariff collection to sophisticated border security management, anti-smuggling operations, and facilitation of legitimate commerce. In Colombia Medellín—a pivotal economic hub connecting South America to international markets via its strategic location near the Caribbean Sea and key transportation corridors—the responsibilities of</w:t>
      </w:r>
      <w:r>
        <w:t xml:space="preserve"> </w:t>
      </w:r>
      <w:r>
        <w:rPr>
          <w:bCs/>
          <w:b/>
        </w:rPr>
        <w:t xml:space="preserve">Customs Officer</w:t>
      </w:r>
      <w:r>
        <w:t xml:space="preserve"> </w:t>
      </w:r>
      <w:r>
        <w:t xml:space="preserve">personnel have intensified due to rising trade volumes (over 40% growth since 2019) and complex cross-border challenges. As one of Colombia's primary commercial gateways handling approximately 65% of the nation's exports, Medellín’s customs infrastructure faces mounting pressure from drug trafficking networks, counterfeit goods proliferation, and digital trade disruptions. This</w:t>
      </w:r>
      <w:r>
        <w:t xml:space="preserve"> </w:t>
      </w:r>
      <w:r>
        <w:rPr>
          <w:bCs/>
          <w:b/>
        </w:rPr>
        <w:t xml:space="preserve">Thesis Proposal</w:t>
      </w:r>
      <w:r>
        <w:t xml:space="preserve"> </w:t>
      </w:r>
      <w:r>
        <w:t xml:space="preserve">addresses the urgent need to modernize operational frameworks for</w:t>
      </w:r>
      <w:r>
        <w:t xml:space="preserve"> </w:t>
      </w:r>
      <w:r>
        <w:rPr>
          <w:bCs/>
          <w:b/>
        </w:rPr>
        <w:t xml:space="preserve">Customs Officer</w:t>
      </w:r>
      <w:r>
        <w:t xml:space="preserve"> </w:t>
      </w:r>
      <w:r>
        <w:t xml:space="preserve">personnel in Colombia Medellín to balance security imperatives with economic competitiveness.</w:t>
      </w:r>
    </w:p>
    <w:bookmarkEnd w:id="20"/>
    <w:bookmarkStart w:id="21" w:name="ii.-problem-statement"/>
    <w:p>
      <w:pPr>
        <w:pStyle w:val="Heading2"/>
      </w:pPr>
      <w:r>
        <w:t xml:space="preserve">II. Problem Statement</w:t>
      </w:r>
    </w:p>
    <w:p>
      <w:pPr>
        <w:pStyle w:val="FirstParagraph"/>
      </w:pPr>
      <w:r>
        <w:t xml:space="preserve">Current customs operations in Medellín reveal critical gaps: (1) Outdated manual processes causing average cargo clearance times of 72 hours—exceeding the global benchmark of 24 hours; (2) Insufficient specialized training for</w:t>
      </w:r>
      <w:r>
        <w:t xml:space="preserve"> </w:t>
      </w:r>
      <w:r>
        <w:rPr>
          <w:bCs/>
          <w:b/>
        </w:rPr>
        <w:t xml:space="preserve">Customs Officer</w:t>
      </w:r>
      <w:r>
        <w:t xml:space="preserve"> </w:t>
      </w:r>
      <w:r>
        <w:t xml:space="preserve">personnel in digital customs systems and emerging threats like e-commerce fraud; (3) Fragmented interagency coordination between DIAN (National Tax and Customs Authority), National Police, and regional economic zones. These inefficiencies cost Medellín’s economy an estimated $1.2 billion annually in delayed shipments, lost export opportunities, and enforcement gaps that inadvertently aid illicit networks. This</w:t>
      </w:r>
      <w:r>
        <w:t xml:space="preserve"> </w:t>
      </w:r>
      <w:r>
        <w:rPr>
          <w:bCs/>
          <w:b/>
        </w:rPr>
        <w:t xml:space="preserve">Thesis Proposal</w:t>
      </w:r>
      <w:r>
        <w:t xml:space="preserve"> </w:t>
      </w:r>
      <w:r>
        <w:t xml:space="preserve">posits that targeted reforms to</w:t>
      </w:r>
      <w:r>
        <w:t xml:space="preserve"> </w:t>
      </w:r>
      <w:r>
        <w:rPr>
          <w:bCs/>
          <w:b/>
        </w:rPr>
        <w:t xml:space="preserve">Customs Officer</w:t>
      </w:r>
      <w:r>
        <w:t xml:space="preserve"> </w:t>
      </w:r>
      <w:r>
        <w:t xml:space="preserve">training protocols, technology integration, and regional operational coordination are imperative for Colombia Medellín’s trade resilience.</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To develop a comprehensive operational model enhancing the efficacy of the</w:t>
      </w:r>
      <w:r>
        <w:t xml:space="preserve"> </w:t>
      </w:r>
      <w:r>
        <w:rPr>
          <w:bCs/>
          <w:b/>
        </w:rPr>
        <w:t xml:space="preserve">Customs Officer</w:t>
      </w:r>
      <w:r>
        <w:t xml:space="preserve"> </w:t>
      </w:r>
      <w:r>
        <w:t xml:space="preserve">in Colombia Medellín through technology adoption, specialized training frameworks, and interagency synergy.</w:t>
      </w:r>
    </w:p>
    <w:p>
      <w:pPr>
        <w:pStyle w:val="BodyText"/>
      </w:pPr>
      <w:r>
        <w:rPr>
          <w:bCs/>
          <w:b/>
        </w:rPr>
        <w:t xml:space="preserve">Specific Objectives:</w:t>
      </w:r>
    </w:p>
    <w:p>
      <w:pPr>
        <w:numPr>
          <w:ilvl w:val="0"/>
          <w:numId w:val="1001"/>
        </w:numPr>
        <w:pStyle w:val="Compact"/>
      </w:pPr>
      <w:r>
        <w:t xml:space="preserve">Evaluate current digital infrastructure (e.g., SRI-ADUANA system) usage gaps among</w:t>
      </w:r>
      <w:r>
        <w:t xml:space="preserve"> </w:t>
      </w:r>
      <w:r>
        <w:rPr>
          <w:bCs/>
          <w:b/>
        </w:rPr>
        <w:t xml:space="preserve">Customs Officer</w:t>
      </w:r>
      <w:r>
        <w:t xml:space="preserve"> </w:t>
      </w:r>
      <w:r>
        <w:t xml:space="preserve">personnel in Medellín via field surveys and workflow analysis.</w:t>
      </w:r>
    </w:p>
    <w:p>
      <w:pPr>
        <w:numPr>
          <w:ilvl w:val="0"/>
          <w:numId w:val="1001"/>
        </w:numPr>
        <w:pStyle w:val="Compact"/>
      </w:pPr>
      <w:r>
        <w:t xml:space="preserve">Design a competency-based training curriculum addressing emerging threats (digital smuggling, AI-driven fraud) for</w:t>
      </w:r>
      <w:r>
        <w:t xml:space="preserve"> </w:t>
      </w:r>
      <w:r>
        <w:rPr>
          <w:bCs/>
          <w:b/>
        </w:rPr>
        <w:t xml:space="preserve">Customs Officer</w:t>
      </w:r>
      <w:r>
        <w:t xml:space="preserve"> </w:t>
      </w:r>
      <w:r>
        <w:t xml:space="preserve">roles in Colombia Medellín.</w:t>
      </w:r>
    </w:p>
    <w:p>
      <w:pPr>
        <w:numPr>
          <w:ilvl w:val="0"/>
          <w:numId w:val="1001"/>
        </w:numPr>
        <w:pStyle w:val="Compact"/>
      </w:pPr>
      <w:r>
        <w:t xml:space="preserve">Analyze the impact of cross-agency protocols (DIAN-Policía Nacional-Comercio Exterior) on clearance efficiency through case studies of high-volume trade corridors like the Medellín International Airport and Puerto Antequera logistics hub.</w:t>
      </w:r>
    </w:p>
    <w:bookmarkEnd w:id="22"/>
    <w:bookmarkStart w:id="23" w:name="iv.-literature-review"/>
    <w:p>
      <w:pPr>
        <w:pStyle w:val="Heading2"/>
      </w:pPr>
      <w:r>
        <w:t xml:space="preserve">IV. Literature Review</w:t>
      </w:r>
    </w:p>
    <w:p>
      <w:pPr>
        <w:pStyle w:val="FirstParagraph"/>
      </w:pPr>
      <w:r>
        <w:t xml:space="preserve">Existing scholarship emphasizes customs modernization in developing economies but lacks Colombia-specific insights. Studies by the WTO (2021) highlight that digital customs systems reduce clearance times by 45% in Latin American ports, yet Colombian implementation lags due to resource constraints. Research on Medellín’s informal trade sector (Gómez, 2023) identifies how undertrained</w:t>
      </w:r>
      <w:r>
        <w:t xml:space="preserve"> </w:t>
      </w:r>
      <w:r>
        <w:rPr>
          <w:bCs/>
          <w:b/>
        </w:rPr>
        <w:t xml:space="preserve">Customs Officer</w:t>
      </w:r>
      <w:r>
        <w:t xml:space="preserve"> </w:t>
      </w:r>
      <w:r>
        <w:t xml:space="preserve">personnel inadvertently facilitate contraband flows through inconsistent risk-assessment practices. Meanwhile, Colombia’s 2019 National Customs Strategy prioritizes "human capital development" for</w:t>
      </w:r>
      <w:r>
        <w:t xml:space="preserve"> </w:t>
      </w:r>
      <w:r>
        <w:rPr>
          <w:bCs/>
          <w:b/>
        </w:rPr>
        <w:t xml:space="preserve">Customs Officer</w:t>
      </w:r>
      <w:r>
        <w:t xml:space="preserve">, but concrete operational blueprints remain absent for Medellín—where regional trade dynamics differ significantly from Bogotá or Cartagena. This gap necessitates a localized investigation into how</w:t>
      </w:r>
      <w:r>
        <w:t xml:space="preserve"> </w:t>
      </w:r>
      <w:r>
        <w:rPr>
          <w:bCs/>
          <w:b/>
        </w:rPr>
        <w:t xml:space="preserve">Customs Officer</w:t>
      </w:r>
      <w:r>
        <w:t xml:space="preserve"> </w:t>
      </w:r>
      <w:r>
        <w:t xml:space="preserve">effectiveness directly influences Colombia Medellín’s economic security.</w:t>
      </w:r>
    </w:p>
    <w:bookmarkEnd w:id="23"/>
    <w:bookmarkStart w:id="24" w:name="v.-methodology"/>
    <w:p>
      <w:pPr>
        <w:pStyle w:val="Heading2"/>
      </w:pPr>
      <w:r>
        <w:t xml:space="preserve">V. Methodology</w:t>
      </w:r>
    </w:p>
    <w:p>
      <w:pPr>
        <w:pStyle w:val="FirstParagraph"/>
      </w:pPr>
      <w:r>
        <w:t xml:space="preserve">This study employs a mixed-methods approach over 18 months:</w:t>
      </w:r>
    </w:p>
    <w:p>
      <w:pPr>
        <w:numPr>
          <w:ilvl w:val="0"/>
          <w:numId w:val="1002"/>
        </w:numPr>
        <w:pStyle w:val="Compact"/>
      </w:pPr>
      <w:r>
        <w:rPr>
          <w:bCs/>
          <w:b/>
        </w:rPr>
        <w:t xml:space="preserve">Phase 1: Quantitative Baseline Assessment (Months 1-4)</w:t>
      </w:r>
      <w:r>
        <w:t xml:space="preserve"> </w:t>
      </w:r>
      <w:r>
        <w:t xml:space="preserve">- Collect data from Medellín’s DIAN offices via surveys of 200+ active</w:t>
      </w:r>
      <w:r>
        <w:t xml:space="preserve"> </w:t>
      </w:r>
      <w:r>
        <w:rPr>
          <w:bCs/>
          <w:b/>
        </w:rPr>
        <w:t xml:space="preserve">Customs Officer</w:t>
      </w:r>
      <w:r>
        <w:t xml:space="preserve"> </w:t>
      </w:r>
      <w:r>
        <w:t xml:space="preserve">personnel, analyzing clearance times, technology usage metrics, and incident reports.</w:t>
      </w:r>
    </w:p>
    <w:p>
      <w:pPr>
        <w:numPr>
          <w:ilvl w:val="0"/>
          <w:numId w:val="1002"/>
        </w:numPr>
        <w:pStyle w:val="Compact"/>
      </w:pPr>
      <w:r>
        <w:rPr>
          <w:bCs/>
          <w:b/>
        </w:rPr>
        <w:t xml:space="preserve">Phase 2: Qualitative Fieldwork (Months 5-10)</w:t>
      </w:r>
      <w:r>
        <w:t xml:space="preserve"> </w:t>
      </w:r>
      <w:r>
        <w:t xml:space="preserve">- Conduct in-depth interviews with DIAN leadership, National Police anti-narcotics units, and logistics firms at Medellín’s main trade nodes. Document pain points in real-time border operations.</w:t>
      </w:r>
    </w:p>
    <w:p>
      <w:pPr>
        <w:numPr>
          <w:ilvl w:val="0"/>
          <w:numId w:val="1002"/>
        </w:numPr>
        <w:pStyle w:val="Compact"/>
      </w:pPr>
      <w:r>
        <w:rPr>
          <w:bCs/>
          <w:b/>
        </w:rPr>
        <w:t xml:space="preserve">Phase 3: Model Development &amp; Validation (Months 11-15)</w:t>
      </w:r>
      <w:r>
        <w:t xml:space="preserve"> </w:t>
      </w:r>
      <w:r>
        <w:t xml:space="preserve">- Co-create an operational framework with DIAN’s Medellín training academy, testing it via simulation scenarios for</w:t>
      </w:r>
      <w:r>
        <w:t xml:space="preserve"> </w:t>
      </w:r>
      <w:r>
        <w:rPr>
          <w:bCs/>
          <w:b/>
        </w:rPr>
        <w:t xml:space="preserve">Customs Officer</w:t>
      </w:r>
      <w:r>
        <w:t xml:space="preserve"> </w:t>
      </w:r>
      <w:r>
        <w:t xml:space="preserve">teams.</w:t>
      </w:r>
    </w:p>
    <w:p>
      <w:pPr>
        <w:numPr>
          <w:ilvl w:val="0"/>
          <w:numId w:val="1002"/>
        </w:numPr>
        <w:pStyle w:val="Compact"/>
      </w:pPr>
      <w:r>
        <w:rPr>
          <w:bCs/>
          <w:b/>
        </w:rPr>
        <w:t xml:space="preserve">Phase 4: Impact Analysis (Months 16-18)</w:t>
      </w:r>
      <w:r>
        <w:t xml:space="preserve"> </w:t>
      </w:r>
      <w:r>
        <w:t xml:space="preserve">- Model economic outcomes using trade data from the Chamber of Commerce of Medellín to quantify potential efficiency gains from proposed reforms.</w:t>
      </w:r>
    </w:p>
    <w:bookmarkEnd w:id="24"/>
    <w:bookmarkStart w:id="26" w:name="vii.-expected-outcomes-and-significance"/>
    <w:p>
      <w:pPr>
        <w:pStyle w:val="Heading2"/>
      </w:pPr>
      <w:r>
        <w:t xml:space="preserve">VII. Expected Outcomes and Significance</w:t>
      </w:r>
    </w:p>
    <w:p>
      <w:pPr>
        <w:pStyle w:val="FirstParagraph"/>
      </w:pPr>
      <w:r>
        <w:t xml:space="preserve">This research will deliver three transformative contributions for Colombia Medellín:</w:t>
      </w:r>
    </w:p>
    <w:p>
      <w:pPr>
        <w:numPr>
          <w:ilvl w:val="0"/>
          <w:numId w:val="1003"/>
        </w:numPr>
        <w:pStyle w:val="Compact"/>
      </w:pPr>
      <w:r>
        <w:rPr>
          <w:bCs/>
          <w:b/>
        </w:rPr>
        <w:t xml:space="preserve">A Scalable Operational Framework</w:t>
      </w:r>
      <w:r>
        <w:t xml:space="preserve"> </w:t>
      </w:r>
      <w:r>
        <w:t xml:space="preserve">tailored to Medellín’s unique trade profile, featuring AI-powered risk-assessment tools, standardized digital workflows, and specialized training modules on cryptocurrency-enabled smuggling—directly empowering the</w:t>
      </w:r>
      <w:r>
        <w:t xml:space="preserve"> </w:t>
      </w:r>
      <w:r>
        <w:rPr>
          <w:bCs/>
          <w:b/>
        </w:rPr>
        <w:t xml:space="preserve">Customs Officer</w:t>
      </w:r>
      <w:r>
        <w:t xml:space="preserve"> </w:t>
      </w:r>
      <w:r>
        <w:t xml:space="preserve">role.</w:t>
      </w:r>
    </w:p>
    <w:p>
      <w:pPr>
        <w:numPr>
          <w:ilvl w:val="0"/>
          <w:numId w:val="1003"/>
        </w:numPr>
        <w:pStyle w:val="Compact"/>
      </w:pPr>
      <w:r>
        <w:rPr>
          <w:bCs/>
          <w:b/>
        </w:rPr>
        <w:t xml:space="preserve">Policy Recommendations for DIAN Colombia</w:t>
      </w:r>
      <w:r>
        <w:t xml:space="preserve"> </w:t>
      </w:r>
      <w:r>
        <w:t xml:space="preserve">addressing resource allocation to Medellín’s customs stations based on evidence of trade volume/crime nexus (e.g., prioritizing tech upgrades in high-congestion corridors like Rionegro).</w:t>
      </w:r>
    </w:p>
    <w:p>
      <w:pPr>
        <w:numPr>
          <w:ilvl w:val="0"/>
          <w:numId w:val="1003"/>
        </w:numPr>
        <w:pStyle w:val="Compact"/>
      </w:pPr>
      <w:r>
        <w:rPr>
          <w:bCs/>
          <w:b/>
        </w:rPr>
        <w:t xml:space="preserve">Economic Impact Validation</w:t>
      </w:r>
      <w:r>
        <w:t xml:space="preserve"> </w:t>
      </w:r>
      <w:r>
        <w:t xml:space="preserve">demonstrating how optimized</w:t>
      </w:r>
      <w:r>
        <w:t xml:space="preserve"> </w:t>
      </w:r>
      <w:r>
        <w:rPr>
          <w:bCs/>
          <w:b/>
        </w:rPr>
        <w:t xml:space="preserve">Customs Officer</w:t>
      </w:r>
      <w:r>
        <w:t xml:space="preserve"> </w:t>
      </w:r>
      <w:r>
        <w:t xml:space="preserve">operations could reduce Medellín’s trade clearance times by 55% (to &lt;32 hours), potentially unlocking $800M+ in annual export growth as per World Bank trade facilitation metrics.</w:t>
      </w:r>
    </w:p>
    <w:p>
      <w:pPr>
        <w:pStyle w:val="FirstParagraph"/>
      </w:pPr>
      <w:r>
        <w:t xml:space="preserve">The significance extends beyond academia: A more effective</w:t>
      </w:r>
      <w:r>
        <w:t xml:space="preserve"> </w:t>
      </w:r>
      <w:r>
        <w:rPr>
          <w:bCs/>
          <w:b/>
        </w:rPr>
        <w:t xml:space="preserve">Customs Officer</w:t>
      </w:r>
      <w:r>
        <w:t xml:space="preserve"> </w:t>
      </w:r>
      <w:r>
        <w:t xml:space="preserve">corps in Colombia Medellín will directly enhance national security by disrupting trafficking routes, strengthen Medellín’s position as a global logistics hub (attracting foreign investment), and align with Colombia’s National Development Plan 2022-2026 priorities for "inclusive trade."</w:t>
      </w:r>
    </w:p>
    <w:bookmarkStart w:id="25" w:name="viii.-timeline"/>
    <w:p>
      <w:pPr>
        <w:pStyle w:val="Heading3"/>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&amp; Baseline Analysis (Medellín Customs Stations)</w:t>
            </w:r>
          </w:p>
        </w:tc>
      </w:tr>
      <w:tr>
        <w:tc>
          <w:tcPr/>
          <w:p>
            <w:pPr>
              <w:pStyle w:val="Compact"/>
              <w:jc w:val="left"/>
            </w:pPr>
            <w:r>
              <w:t xml:space="preserve">5-8</w:t>
            </w:r>
          </w:p>
        </w:tc>
        <w:tc>
          <w:tcPr/>
          <w:p>
            <w:pPr>
              <w:pStyle w:val="Compact"/>
              <w:jc w:val="left"/>
            </w:pPr>
            <w:r>
              <w:t xml:space="preserve">Stakeholder Interviews (DIAN, Police, Logistics Firms)</w:t>
            </w:r>
          </w:p>
        </w:tc>
      </w:tr>
      <w:tr>
        <w:tc>
          <w:tcPr/>
          <w:p>
            <w:pPr>
              <w:pStyle w:val="Compact"/>
              <w:jc w:val="left"/>
            </w:pPr>
            <w:r>
              <w:t xml:space="preserve">9-12</w:t>
            </w:r>
          </w:p>
        </w:tc>
        <w:tc>
          <w:tcPr/>
          <w:p>
            <w:pPr>
              <w:pStyle w:val="Compact"/>
              <w:jc w:val="left"/>
            </w:pPr>
            <w:r>
              <w:t xml:space="preserve">Operational Model Design &amp; Simulation Testing</w:t>
            </w:r>
          </w:p>
        </w:tc>
      </w:tr>
      <w:tr>
        <w:tc>
          <w:tcPr/>
          <w:p>
            <w:pPr>
              <w:pStyle w:val="Compact"/>
              <w:jc w:val="left"/>
            </w:pPr>
            <w:r>
              <w:t xml:space="preserve">13-16</w:t>
            </w:r>
          </w:p>
        </w:tc>
        <w:tc>
          <w:tcPr/>
          <w:p>
            <w:pPr>
              <w:pStyle w:val="Compact"/>
              <w:jc w:val="left"/>
            </w:pPr>
            <w:r>
              <w:t xml:space="preserve">Pilot Implementation &amp; Refinement in Medellín Zones</w:t>
            </w:r>
          </w:p>
        </w:tc>
      </w:tr>
      <w:tr>
        <w:tc>
          <w:tcPr/>
          <w:p>
            <w:pPr>
              <w:pStyle w:val="Compact"/>
              <w:jc w:val="left"/>
            </w:pPr>
            <w:r>
              <w:t xml:space="preserve">17-18</w:t>
            </w:r>
          </w:p>
        </w:tc>
        <w:tc>
          <w:tcPr/>
          <w:p>
            <w:pPr>
              <w:pStyle w:val="Compact"/>
              <w:jc w:val="left"/>
            </w:pPr>
            <w:r>
              <w:t xml:space="preserve">Final Reporting &amp; Policy Briefing to DIAN Colombia</w:t>
            </w:r>
          </w:p>
        </w:tc>
      </w:tr>
    </w:tbl>
    <w:bookmarkEnd w:id="25"/>
    <w:bookmarkEnd w:id="26"/>
    <w:bookmarkStart w:id="28" w:name="ix.-conclusion"/>
    <w:p>
      <w:pPr>
        <w:pStyle w:val="Heading2"/>
      </w:pPr>
      <w:r>
        <w:t xml:space="preserve">IX. Conclusion</w:t>
      </w:r>
    </w:p>
    <w:p>
      <w:pPr>
        <w:pStyle w:val="FirstParagraph"/>
      </w:pPr>
      <w:r>
        <w:t xml:space="preserve">The evolving demands on the modern</w:t>
      </w:r>
      <w:r>
        <w:t xml:space="preserve"> </w:t>
      </w:r>
      <w:r>
        <w:rPr>
          <w:bCs/>
          <w:b/>
        </w:rPr>
        <w:t xml:space="preserve">Customs Officer</w:t>
      </w:r>
      <w:r>
        <w:t xml:space="preserve"> </w:t>
      </w:r>
      <w:r>
        <w:t xml:space="preserve">in Colombia Medellín—spanning trade facilitation, national security, and technological adaptation—demand urgent academic and practical attention. This</w:t>
      </w:r>
      <w:r>
        <w:t xml:space="preserve"> </w:t>
      </w:r>
      <w:r>
        <w:rPr>
          <w:bCs/>
          <w:b/>
        </w:rPr>
        <w:t xml:space="preserve">Thesis Proposal</w:t>
      </w:r>
      <w:r>
        <w:t xml:space="preserve"> </w:t>
      </w:r>
      <w:r>
        <w:t xml:space="preserve">outlines a rigorous investigation to transform customs operations from reactive enforcement to proactive economic enablers. By centering the professional capabilities of the</w:t>
      </w:r>
      <w:r>
        <w:t xml:space="preserve"> </w:t>
      </w:r>
      <w:r>
        <w:rPr>
          <w:bCs/>
          <w:b/>
        </w:rPr>
        <w:t xml:space="preserve">Customs Officer</w:t>
      </w:r>
      <w:r>
        <w:t xml:space="preserve"> </w:t>
      </w:r>
      <w:r>
        <w:t xml:space="preserve">within Colombia Medellín’s strategic trade ecosystem, this research promises not only scholarly contributions but tangible outcomes for regional prosperity and security. As Medellín emerges as a cornerstone of Colombia’s 21st-century trade vision, empowering its</w:t>
      </w:r>
      <w:r>
        <w:t xml:space="preserve"> </w:t>
      </w:r>
      <w:r>
        <w:rPr>
          <w:bCs/>
          <w:b/>
        </w:rPr>
        <w:t xml:space="preserve">Customs Officer</w:t>
      </w:r>
      <w:r>
        <w:t xml:space="preserve"> </w:t>
      </w:r>
      <w:r>
        <w:t xml:space="preserve">personnel is no longer optional—it is the linchpin for sustainable economic growth in the Andean region.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Colombia Medellín</dc:title>
  <dc:creator/>
  <dc:language>en</dc:language>
  <cp:keywords/>
  <dcterms:created xsi:type="dcterms:W3CDTF">2025-12-12T02:52:12Z</dcterms:created>
  <dcterms:modified xsi:type="dcterms:W3CDTF">2025-12-12T02:52:12Z</dcterms:modified>
</cp:coreProperties>
</file>

<file path=docProps/custom.xml><?xml version="1.0" encoding="utf-8"?>
<Properties xmlns="http://schemas.openxmlformats.org/officeDocument/2006/custom-properties" xmlns:vt="http://schemas.openxmlformats.org/officeDocument/2006/docPropsVTypes"/>
</file>