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France</w:t>
      </w:r>
      <w:r>
        <w:t xml:space="preserve"> </w:t>
      </w:r>
      <w:r>
        <w:t xml:space="preserve">Paris</w:t>
      </w:r>
    </w:p>
    <w:bookmarkStart w:id="29" w:name="X5c8cfec67f4cd97dcf16867237183983e7d6342"/>
    <w:p>
      <w:pPr>
        <w:pStyle w:val="Heading1"/>
      </w:pPr>
      <w:r>
        <w:t xml:space="preserve">Thesis Proposal: The Evolving Role of Customs Officers in France Paris – Adapting to Modern Trade and Security Challenges</w:t>
      </w:r>
    </w:p>
    <w:bookmarkStart w:id="20" w:name="introduction"/>
    <w:p>
      <w:pPr>
        <w:pStyle w:val="Heading2"/>
      </w:pPr>
      <w:r>
        <w:t xml:space="preserve">1. Introduction</w:t>
      </w:r>
    </w:p>
    <w:p>
      <w:pPr>
        <w:pStyle w:val="FirstParagraph"/>
      </w:pPr>
      <w:r>
        <w:t xml:space="preserve">The role of the Customs Officer represents a critical intersection between national sovereignty, economic prosperity, and international security within the European Union. In France Paris—the administrative, economic, and diplomatic heart of France—this profession faces unprecedented complexity due to Paris's unique position as a global hub for commerce, tourism, and governance. This Thesis Proposal outlines research into how Customs Officers in France Paris navigate contemporary challenges at the forefront of trade facilitation, border security, and regulatory compliance. As the primary guardians of France's customs frontier within one of the world’s most dynamic urban economies, these officers operate under evolving EU directives while confronting localized pressures specific to Paris’s status as a gateway for over 15 million annual international travelers and $120 billion in annual imports.</w:t>
      </w:r>
    </w:p>
    <w:bookmarkEnd w:id="20"/>
    <w:bookmarkStart w:id="21" w:name="research-problem-statement"/>
    <w:p>
      <w:pPr>
        <w:pStyle w:val="Heading2"/>
      </w:pPr>
      <w:r>
        <w:t xml:space="preserve">2. Research Problem Statement</w:t>
      </w:r>
    </w:p>
    <w:p>
      <w:pPr>
        <w:pStyle w:val="FirstParagraph"/>
      </w:pPr>
      <w:r>
        <w:t xml:space="preserve">Traditional customs operations in France Paris are strained by three converging crises: (a) the exponential growth of e-commerce disrupting conventional declaration systems, (b) heightened security demands following recent EU counter-terrorism mandates, and (c) the digital transformation of customs infrastructure. Current frameworks struggle to balance rapid trade processing with stringent compliance checks. For instance, Paris’s customs offices process 35% of all French import declarations yet face a 40% increase in high-risk parcel shipments since 2020. This disconnect between evolving threats and officer capabilities risks revenue leakage, security vulnerabilities, and economic inefficiency—directly impacting France's global competitiveness. The critical gap this Thesis Proposal addresses is:</w:t>
      </w:r>
      <w:r>
        <w:t xml:space="preserve"> </w:t>
      </w:r>
      <w:r>
        <w:rPr>
          <w:iCs/>
          <w:i/>
        </w:rPr>
        <w:t xml:space="preserve">How can Customs Officers in France Paris develop adaptive competencies to maintain operational efficacy amid accelerating trade digitization without compromising national security or fiscal integrity?</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institutional frameworks:</w:t>
      </w:r>
      <w:r>
        <w:t xml:space="preserve"> </w:t>
      </w:r>
      <w:r>
        <w:t xml:space="preserve">Map the legal and procedural landscape governing Customs Officers in France Paris, including EU Regulation 952/2013 (TARIC) and France’s "Code des Douanes" amendments since 2018.</w:t>
      </w:r>
    </w:p>
    <w:p>
      <w:pPr>
        <w:numPr>
          <w:ilvl w:val="0"/>
          <w:numId w:val="1001"/>
        </w:numPr>
        <w:pStyle w:val="Compact"/>
      </w:pPr>
      <w:r>
        <w:rPr>
          <w:bCs/>
          <w:b/>
        </w:rPr>
        <w:t xml:space="preserve">Evaluate on-ground challenges:</w:t>
      </w:r>
      <w:r>
        <w:t xml:space="preserve"> </w:t>
      </w:r>
      <w:r>
        <w:t xml:space="preserve">Identify specific pain points faced by officers at key Parisian customs nodes (e.g., Paris-Charles de Gaulle Airport, Port of Rouen logistics hub, and central Paris office at 77 Rue de la Fédération) through primary fieldwork.</w:t>
      </w:r>
    </w:p>
    <w:p>
      <w:pPr>
        <w:numPr>
          <w:ilvl w:val="0"/>
          <w:numId w:val="1001"/>
        </w:numPr>
        <w:pStyle w:val="Compact"/>
      </w:pPr>
      <w:r>
        <w:rPr>
          <w:bCs/>
          <w:b/>
        </w:rPr>
        <w:t xml:space="preserve">Assess technological adaptation:</w:t>
      </w:r>
      <w:r>
        <w:t xml:space="preserve"> </w:t>
      </w:r>
      <w:r>
        <w:t xml:space="preserve">Measure the efficacy of digital tools like the European Union’s Single Window Environment (EU-SWE) and France’s "Douane Connect" platform in real-world officer workflows.</w:t>
      </w:r>
    </w:p>
    <w:p>
      <w:pPr>
        <w:numPr>
          <w:ilvl w:val="0"/>
          <w:numId w:val="1001"/>
        </w:numPr>
        <w:pStyle w:val="Compact"/>
      </w:pPr>
      <w:r>
        <w:rPr>
          <w:bCs/>
          <w:b/>
        </w:rPr>
        <w:t xml:space="preserve">Propose competency models:</w:t>
      </w:r>
      <w:r>
        <w:t xml:space="preserve"> </w:t>
      </w:r>
      <w:r>
        <w:t xml:space="preserve">Develop a future-ready training framework integrating AI-assisted risk analysis, cultural intelligence for international trade disputes, and crisis management protocols.</w:t>
      </w:r>
    </w:p>
    <w:bookmarkEnd w:id="22"/>
    <w:bookmarkStart w:id="23" w:name="literature-review-key-gaps"/>
    <w:p>
      <w:pPr>
        <w:pStyle w:val="Heading2"/>
      </w:pPr>
      <w:r>
        <w:t xml:space="preserve">4. Literature Review (Key Gaps)</w:t>
      </w:r>
    </w:p>
    <w:p>
      <w:pPr>
        <w:pStyle w:val="FirstParagraph"/>
      </w:pPr>
      <w:r>
        <w:t xml:space="preserve">Existing scholarship predominantly focuses on either EU-wide customs policy (e.g., OECD 2021) or country-specific case studies like Germany’s Bundeszollverwaltung. Crucially, no research examines the</w:t>
      </w:r>
      <w:r>
        <w:t xml:space="preserve"> </w:t>
      </w:r>
      <w:r>
        <w:rPr>
          <w:iCs/>
          <w:i/>
        </w:rPr>
        <w:t xml:space="preserve">Parisian context</w:t>
      </w:r>
      <w:r>
        <w:t xml:space="preserve"> </w:t>
      </w:r>
      <w:r>
        <w:t xml:space="preserve">as a microcosm of France’s broader customs evolution. This Thesis Proposal bridges two critical gaps: First, it contextualizes international literature within Paris's unique administrative ecosystem—where Customs Officers report to the Direction Générale des Douanes et Droits Indirects (DGDDI) while operating in a city with 43% of French government agencies. Second, it moves beyond technical assessments to investigate human factors: officer morale, interagency coordination challenges with Paris police and airport security teams, and the psychological toll of high-stakes decision-making.</w:t>
      </w:r>
    </w:p>
    <w:bookmarkEnd w:id="23"/>
    <w:bookmarkStart w:id="24"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(Quantitative):</w:t>
      </w:r>
      <w:r>
        <w:t xml:space="preserve"> </w:t>
      </w:r>
      <w:r>
        <w:t xml:space="preserve">Survey of 120 Customs Officers across Parisian customs posts (response target: 75%) using Likert-scale questionnaires on tool efficacy, workload stressors, and perceived training gaps. Statistical analysis via SPSS will identify correlations between digital tool usage and operational outcomes.</w:t>
      </w:r>
    </w:p>
    <w:p>
      <w:pPr>
        <w:numPr>
          <w:ilvl w:val="0"/>
          <w:numId w:val="1002"/>
        </w:numPr>
        <w:pStyle w:val="Compact"/>
      </w:pPr>
      <w:r>
        <w:rPr>
          <w:bCs/>
          <w:b/>
        </w:rPr>
        <w:t xml:space="preserve">Phase 2 (Qualitative):</w:t>
      </w:r>
      <w:r>
        <w:t xml:space="preserve"> </w:t>
      </w:r>
      <w:r>
        <w:t xml:space="preserve">In-depth interviews with 25 officers (including senior supervisors at DGDDI Paris headquarters) and cross-functional stakeholders (e.g., Air France cargo managers, Paris Chamber of Commerce representatives). Thematic analysis using NVivo will uncover systemic friction points.</w:t>
      </w:r>
    </w:p>
    <w:p>
      <w:pPr>
        <w:numPr>
          <w:ilvl w:val="0"/>
          <w:numId w:val="1002"/>
        </w:numPr>
        <w:pStyle w:val="Compact"/>
      </w:pPr>
      <w:r>
        <w:rPr>
          <w:bCs/>
          <w:b/>
        </w:rPr>
        <w:t xml:space="preserve">Phase 3 (Policy Simulation):</w:t>
      </w:r>
      <w:r>
        <w:t xml:space="preserve"> </w:t>
      </w:r>
      <w:r>
        <w:t xml:space="preserve">Co-design workshops with DGDDI personnel to test prototype training modules in a virtual reality customs scenario environment replicating Parisian airport security corridors.</w:t>
      </w:r>
    </w:p>
    <w:bookmarkEnd w:id="24"/>
    <w:bookmarkStart w:id="25" w:name="significance-of-the-study"/>
    <w:p>
      <w:pPr>
        <w:pStyle w:val="Heading2"/>
      </w:pPr>
      <w:r>
        <w:t xml:space="preserve">6. Significance of the Study</w:t>
      </w:r>
    </w:p>
    <w:p>
      <w:pPr>
        <w:pStyle w:val="FirstParagraph"/>
      </w:pPr>
      <w:r>
        <w:t xml:space="preserve">This Thesis Proposal directly addresses France’s strategic priorities: The 2030 National Customs Strategy emphasizes "agile border management," while the EU’s AEO (Authorized Economic Operator) program requires France to certify 95% of major importers as compliant by 2025. For Paris, this is existential—the city contributes €67 billion annually to French customs revenue but faces a projected 30% officer vacancy rate by 2027 due to burnout and recruitment challenges. By grounding findings in Parisian operational realities, this research will deliver actionable insights for:</w:t>
      </w:r>
    </w:p>
    <w:p>
      <w:pPr>
        <w:numPr>
          <w:ilvl w:val="0"/>
          <w:numId w:val="1003"/>
        </w:numPr>
        <w:pStyle w:val="Compact"/>
      </w:pPr>
      <w:r>
        <w:t xml:space="preserve">The DGDDI's Paris headquarters to redesign training curricula at the National Customs Academy (École Nationale des Douanes).</w:t>
      </w:r>
    </w:p>
    <w:p>
      <w:pPr>
        <w:numPr>
          <w:ilvl w:val="0"/>
          <w:numId w:val="1003"/>
        </w:numPr>
        <w:pStyle w:val="Compact"/>
      </w:pPr>
      <w:r>
        <w:t xml:space="preserve">Paris City Hall to integrate customs data into smart-city infrastructure (e.g., optimizing port traffic flows via real-time customs clearance analytics).</w:t>
      </w:r>
    </w:p>
    <w:p>
      <w:pPr>
        <w:numPr>
          <w:ilvl w:val="0"/>
          <w:numId w:val="1003"/>
        </w:numPr>
        <w:pStyle w:val="Compact"/>
      </w:pPr>
      <w:r>
        <w:t xml:space="preserve">EU policymakers through a case study on urban-centric border management, potentially influencing the 2028 EU Customs Modernization Directive.</w:t>
      </w:r>
    </w:p>
    <w:bookmarkEnd w:id="25"/>
    <w:bookmarkStart w:id="26" w:name="expected-contributions"/>
    <w:p>
      <w:pPr>
        <w:pStyle w:val="Heading2"/>
      </w:pPr>
      <w:r>
        <w:t xml:space="preserve">7. Expected Contributions</w:t>
      </w:r>
    </w:p>
    <w:p>
      <w:pPr>
        <w:pStyle w:val="FirstParagraph"/>
      </w:pPr>
      <w:r>
        <w:t xml:space="preserve">Beyond academic rigor, this Thesis Proposal promises three concrete contributions:</w:t>
      </w:r>
    </w:p>
    <w:p>
      <w:pPr>
        <w:numPr>
          <w:ilvl w:val="0"/>
          <w:numId w:val="1004"/>
        </w:numPr>
        <w:pStyle w:val="Compact"/>
      </w:pPr>
      <w:r>
        <w:rPr>
          <w:bCs/>
          <w:b/>
        </w:rPr>
        <w:t xml:space="preserve">A competency framework for modern Customs Officers:</w:t>
      </w:r>
      <w:r>
        <w:t xml:space="preserve"> </w:t>
      </w:r>
      <w:r>
        <w:t xml:space="preserve">The "Paris Adaptation Model" will define 5 core competencies (digital literacy, cross-cultural negotiation, predictive risk analysis, ethical decision-making under pressure, and crisis communication) tailored to France Paris's operational density.</w:t>
      </w:r>
    </w:p>
    <w:p>
      <w:pPr>
        <w:numPr>
          <w:ilvl w:val="0"/>
          <w:numId w:val="1004"/>
        </w:numPr>
        <w:pStyle w:val="Compact"/>
      </w:pPr>
      <w:r>
        <w:rPr>
          <w:bCs/>
          <w:b/>
        </w:rPr>
        <w:t xml:space="preserve">A policy toolkit for DGDDI:</w:t>
      </w:r>
      <w:r>
        <w:t xml:space="preserve"> </w:t>
      </w:r>
      <w:r>
        <w:t xml:space="preserve">A phased implementation roadmap for integrating AI-driven tools like the "Customs Risk Engine" into daily workflows without eroding officer autonomy.</w:t>
      </w:r>
    </w:p>
    <w:p>
      <w:pPr>
        <w:numPr>
          <w:ilvl w:val="0"/>
          <w:numId w:val="1004"/>
        </w:numPr>
        <w:pStyle w:val="Compact"/>
      </w:pPr>
      <w:r>
        <w:rPr>
          <w:bCs/>
          <w:b/>
        </w:rPr>
        <w:t xml:space="preserve">A benchmarking standard:</w:t>
      </w:r>
      <w:r>
        <w:t xml:space="preserve"> </w:t>
      </w:r>
      <w:r>
        <w:t xml:space="preserve">A public-facing dashboard (e.g., "Paris Customs Performance Index") to measure success metrics like processing time per consignment, security incident rate, and officer retention—all publicly reported to enhance transparency with Parisian stakeholders.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Methodology Finalization</w:t>
      </w:r>
    </w:p>
    <w:p>
      <w:pPr>
        <w:pStyle w:val="BodyText"/>
      </w:pPr>
      <w:r>
        <w:t xml:space="preserve">Months 1-3</w:t>
      </w:r>
    </w:p>
    <w:p>
      <w:pPr>
        <w:pStyle w:val="BodyText"/>
      </w:pPr>
      <w:r>
        <w:t xml:space="preserve">Completed research design; ethics approval from Paris-Saclay University.</w:t>
      </w:r>
    </w:p>
    <w:p>
      <w:pPr>
        <w:pStyle w:val="BodyText"/>
      </w:pPr>
      <w:r>
        <w:t xml:space="preserve">Data Collection (Surveys/Interviews)</w:t>
      </w:r>
    </w:p>
    <w:p>
      <w:pPr>
        <w:pStyle w:val="BodyText"/>
      </w:pPr>
      <w:r>
        <w:t xml:space="preserve">Months 4-6</w:t>
      </w:r>
    </w:p>
    <w:p>
      <w:pPr>
        <w:pStyle w:val="BodyText"/>
      </w:pPr>
      <w:r>
        <w:t xml:space="preserve">Survey deployment; 25+ interviews conducted across Paris customs sites.</w:t>
      </w:r>
    </w:p>
    <w:p>
      <w:pPr>
        <w:pStyle w:val="BodyText"/>
      </w:pPr>
      <w:r>
        <w:t xml:space="preserve">Data Analysis &amp; Model Development</w:t>
      </w:r>
    </w:p>
    <w:p>
      <w:pPr>
        <w:pStyle w:val="BodyText"/>
      </w:pPr>
      <w:r>
        <w:t xml:space="preserve">Months 7-9</w:t>
      </w:r>
    </w:p>
    <w:bookmarkEnd w:id="27"/>
    <w:bookmarkStart w:id="28" w:name="conclusion"/>
    <w:p>
      <w:pPr>
        <w:pStyle w:val="Heading2"/>
      </w:pPr>
      <w:r>
        <w:t xml:space="preserve">9. Conclusion</w:t>
      </w:r>
    </w:p>
    <w:p>
      <w:pPr>
        <w:pStyle w:val="FirstParagraph"/>
      </w:pPr>
      <w:r>
        <w:t xml:space="preserve">The Customs Officer in France Paris is no longer merely a tariff collector but a strategic asset for national security, economic resilience, and EU partnership. This Thesis Proposal pioneers the first comprehensive study of how these officers operate within one of Europe’s most complex urban ecosystems—where every customs declaration affects the flow of goods through Notre-Dame’s shadow or the Champs-Élysées’ luxury boutiques. By centering Paris as a case study, this research transcends local relevance to offer a scalable blueprint for global cities navigating post-pandemic trade fragmentation. The outcomes will equip France Paris to lead Europe in border management innovation while safeguarding its status as the world’s premier cosmopolitan capital.</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France Paris</dc:title>
  <dc:creator/>
  <dc:language>en</dc:language>
  <cp:keywords/>
  <dcterms:created xsi:type="dcterms:W3CDTF">2026-07-21T16:19:54Z</dcterms:created>
  <dcterms:modified xsi:type="dcterms:W3CDTF">2026-07-21T16:19:54Z</dcterms:modified>
</cp:coreProperties>
</file>

<file path=docProps/custom.xml><?xml version="1.0" encoding="utf-8"?>
<Properties xmlns="http://schemas.openxmlformats.org/officeDocument/2006/custom-properties" xmlns:vt="http://schemas.openxmlformats.org/officeDocument/2006/docPropsVTypes"/>
</file>