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Complexities</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Berlin</w:t>
      </w:r>
    </w:p>
    <w:bookmarkStart w:id="27" w:name="X851f2d22159d951112a9fdd0e4e7618c3496de1"/>
    <w:p>
      <w:pPr>
        <w:pStyle w:val="Heading1"/>
      </w:pPr>
      <w:r>
        <w:t xml:space="preserve">Thesis Proposal: Navigating Complexities - The Evolving Role of the Customs Officer in Germany Berlin</w:t>
      </w:r>
    </w:p>
    <w:bookmarkStart w:id="20" w:name="abstract"/>
    <w:p>
      <w:pPr>
        <w:pStyle w:val="Heading2"/>
      </w:pPr>
      <w:r>
        <w:t xml:space="preserve">Abstract</w:t>
      </w:r>
    </w:p>
    <w:p>
      <w:pPr>
        <w:pStyle w:val="FirstParagraph"/>
      </w:pPr>
      <w:r>
        <w:t xml:space="preserve">This Thesis Proposal outlines a comprehensive research investigation into the contemporary operational challenges, professional development needs, and strategic significance of the Customs Officer within the framework of Germany's Federal Customs Administration (Bundeszollverwaltung), with a specific focus on Berlin as the political and administrative heart of Germany. As global trade dynamics intensify and digitalization reshapes border management, this study critically examines how the Customs Officer in Germany Berlin navigates complex regulatory landscapes, technological transitions, and geopolitical pressures. The research addresses a significant gap in existing literature by centering Berlin's unique position as a major EU transit hub and capital city customs operational node. Utilizing mixed-methods (qualitative interviews with Berlin-based officers, analysis of Bundeszollverwaltung data, and comparative policy review), this Thesis Proposal seeks to provide actionable insights for optimizing the Customs Officer profession in Germany Berlin, enhancing national security, facilitating lawful trade, and supporting Germany's role within the European Customs Union. The findings are expected to contribute substantially to academic discourse on customs administration and inform practical policy interventions within the German federal framework.</w:t>
      </w:r>
    </w:p>
    <w:bookmarkEnd w:id="20"/>
    <w:bookmarkStart w:id="21" w:name="X6bf54407758afa8d93190c27c89620fcdd2822a"/>
    <w:p>
      <w:pPr>
        <w:pStyle w:val="Heading2"/>
      </w:pPr>
      <w:r>
        <w:t xml:space="preserve">1. Introduction: The Critical Context of Customs in Germany Berlin</w:t>
      </w:r>
    </w:p>
    <w:p>
      <w:pPr>
        <w:pStyle w:val="FirstParagraph"/>
      </w:pPr>
      <w:r>
        <w:t xml:space="preserve">Germany Berlin, as the capital city of Germany and a pivotal node within the European Union's single market, hosts one of the most dynamic and strategically critical customs operational centers in continental Europe. The Federal Customs Administration (Bundeszollverwaltung) maintains its central headquarters and key operational units within Berlin, making it an indispensable focal point for managing cross-border trade flows, security screening, and regulatory compliance across the German territory. The role of the Customs Officer in Germany Berlin transcends routine border checks; it encompasses sophisticated risk analysis for high-value goods transit, counter-terrorism logistics support, anti-smuggling operations against organized crime networks exploiting EU internal borders, and navigating the intricate legal frameworks of customs law (Zollrecht) and EU regulations (e.g., Union Customs Code). Recent years have seen exponential growth in e-commerce parcel volumes traversing Berlin's logistics hubs (like Schönefeld Airport – now BER), heightened scrutiny on dual-use goods following geopolitical events, and the imperative to integrate advanced technologies like AI-driven risk assessment systems. This evolving context necessitates a deep, contemporary analysis of the Customs Officer's daily reality within Germany Berlin – a context often overshadowed by studies focused on port cities or peripheral border regions. This Thesis Proposal directly confronts this gap.</w:t>
      </w:r>
    </w:p>
    <w:bookmarkEnd w:id="21"/>
    <w:bookmarkStart w:id="22" w:name="research-problem-and-significance"/>
    <w:p>
      <w:pPr>
        <w:pStyle w:val="Heading2"/>
      </w:pPr>
      <w:r>
        <w:t xml:space="preserve">2. Research Problem and Significance</w:t>
      </w:r>
    </w:p>
    <w:p>
      <w:pPr>
        <w:pStyle w:val="FirstParagraph"/>
      </w:pPr>
      <w:r>
        <w:t xml:space="preserve">Current literature on customs administration frequently overlooks the specific operational nuances faced by the Customs Officer stationed in Germany's capital city. Existing research tends to generalize across German regions or focus narrowly on procedural aspects, neglecting Berlin's unique position as a political, economic, and logistical nexus. Key unresolved issues include: How does the Customs Officer in Germany Berlin effectively balance security imperatives with the need for seamless trade facilitation amid unprecedented e-commerce volumes? What are the specific professional development challenges (e.g., rapid technological adoption, evolving legal interpretations) faced by officers operating at this central node? And critically, how does Berlin's unique status impact policy implementation and inter-agency coordination (e.g., with BKA, BAMF, EU Customs)? Ignoring these Berlin-specific dynamics risks developing policies that are misaligned with the realities of the country's most critical customs operational hub. This Thesis Proposal is significant because it directly targets this blind spot. Understanding the Customs Officer's role in Germany Berlin is not merely an academic exercise; it is fundamental to ensuring the integrity of Germany's internal market, enhancing national security resilience, and supporting Berlin's function as a globally connected city within a complex European framework.</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map the current operational landscape of the Customs Officer in Germany Berlin, focusing on primary duties, key challenges (e.g., digital trade management, resource allocation for high-volume nodes), and technological integration.</w:t>
      </w:r>
    </w:p>
    <w:p>
      <w:pPr>
        <w:numPr>
          <w:ilvl w:val="0"/>
          <w:numId w:val="1001"/>
        </w:numPr>
        <w:pStyle w:val="Compact"/>
      </w:pPr>
      <w:r>
        <w:t xml:space="preserve">To analyze the evolving professional competencies required of the Customs Officer in this specific context, including training adequacy and perceived skill gaps.</w:t>
      </w:r>
    </w:p>
    <w:p>
      <w:pPr>
        <w:numPr>
          <w:ilvl w:val="0"/>
          <w:numId w:val="1001"/>
        </w:numPr>
        <w:pStyle w:val="Compact"/>
      </w:pPr>
      <w:r>
        <w:t xml:space="preserve">To evaluate the effectiveness of current regulatory frameworks (national German law &amp; EU regulations) as implemented by Customs Officers in Berlin, identifying bottlenecks and areas for optimization.</w:t>
      </w:r>
    </w:p>
    <w:p>
      <w:pPr>
        <w:numPr>
          <w:ilvl w:val="0"/>
          <w:numId w:val="1001"/>
        </w:numPr>
        <w:pStyle w:val="Compact"/>
      </w:pPr>
      <w:r>
        <w:t xml:space="preserve">To assess the impact of Berlin's geopolitical role on customs operations, particularly regarding cross-border flows from Eastern Europe and security-sensitive goods.</w:t>
      </w:r>
    </w:p>
    <w:bookmarkEnd w:id="23"/>
    <w:bookmarkStart w:id="24" w:name="methodology"/>
    <w:p>
      <w:pPr>
        <w:pStyle w:val="Heading2"/>
      </w:pPr>
      <w:r>
        <w:t xml:space="preserve">4. Methodology</w:t>
      </w:r>
    </w:p>
    <w:p>
      <w:pPr>
        <w:pStyle w:val="FirstParagraph"/>
      </w:pPr>
      <w:r>
        <w:t xml:space="preserve">This research adopts a mixed-methods approach designed to yield both depth and contextual relevance for Germany Berlin:</w:t>
      </w:r>
    </w:p>
    <w:p>
      <w:pPr>
        <w:numPr>
          <w:ilvl w:val="0"/>
          <w:numId w:val="1002"/>
        </w:numPr>
        <w:pStyle w:val="Compact"/>
      </w:pPr>
      <w:r>
        <w:rPr>
          <w:bCs/>
          <w:b/>
        </w:rPr>
        <w:t xml:space="preserve">Qualitative Interviews:</w:t>
      </w:r>
      <w:r>
        <w:t xml:space="preserve"> </w:t>
      </w:r>
      <w:r>
        <w:t xml:space="preserve">Conducting in-depth, semi-structured interviews with 15-20 active Customs Officers currently serving at key Berlin operational points (e.g., Hauptbahnhof, BER Airport customs office, BZV headquarters units). Interviewees will represent varying ranks and experience levels to capture diverse perspectives on daily challenges and evolving roles.</w:t>
      </w:r>
    </w:p>
    <w:p>
      <w:pPr>
        <w:numPr>
          <w:ilvl w:val="0"/>
          <w:numId w:val="1002"/>
        </w:numPr>
        <w:pStyle w:val="Compact"/>
      </w:pPr>
      <w:r>
        <w:rPr>
          <w:bCs/>
          <w:b/>
        </w:rPr>
        <w:t xml:space="preserve">Document Analysis:</w:t>
      </w:r>
      <w:r>
        <w:t xml:space="preserve"> </w:t>
      </w:r>
      <w:r>
        <w:t xml:space="preserve">Systematic review of publicly available Bundeszollverwaltung reports (annual reports, operational updates), relevant German customs legislation (Zollkodex, UCC implementation), EU customs directives, and Berlin-specific trade statistics from sources like Destatis and the Berliner Senat.</w:t>
      </w:r>
    </w:p>
    <w:p>
      <w:pPr>
        <w:numPr>
          <w:ilvl w:val="0"/>
          <w:numId w:val="1002"/>
        </w:numPr>
        <w:pStyle w:val="Compact"/>
      </w:pPr>
      <w:r>
        <w:rPr>
          <w:bCs/>
          <w:b/>
        </w:rPr>
        <w:t xml:space="preserve">Comparative Policy Review:</w:t>
      </w:r>
      <w:r>
        <w:t xml:space="preserve"> </w:t>
      </w:r>
      <w:r>
        <w:t xml:space="preserve">Analyzing policy documents to compare Germany Berlin's operational approach with other major EU customs hubs (e.g., Amsterdam, Frankfurt) to identify best practices or unique German adaptations.</w:t>
      </w:r>
    </w:p>
    <w:bookmarkEnd w:id="24"/>
    <w:bookmarkStart w:id="25" w:name="expected-contributions-and-timeline"/>
    <w:p>
      <w:pPr>
        <w:pStyle w:val="Heading2"/>
      </w:pPr>
      <w:r>
        <w:t xml:space="preserve">5. Expected Contributions and Timeline</w:t>
      </w:r>
    </w:p>
    <w:p>
      <w:pPr>
        <w:pStyle w:val="FirstParagraph"/>
      </w:pPr>
      <w:r>
        <w:t xml:space="preserve">This Thesis Proposal anticipates significant contributions: (1) A detailed, evidence-based portrait of the modern Customs Officer's life and work within Germany Berlin, filling a critical research void; (2) Practical recommendations for the Bundeszollverwaltung on tailored training programs, resource allocation strategies, and technological support systems specific to capital city operations; (3) Enhanced academic understanding of how national capitals function as unique nodes in supranational customs networks. The proposed research timeline is structured over 18 months: Months 1-3 for literature review and instrument development; Months 4-9 for data collection (interviews, document analysis); Months 10-14 for comprehensive analysis and drafting; Months 15-18 for finalizing the thesis and disseminating key findings to relevant stakeholders within the Bundeszollverwaltung.</w:t>
      </w:r>
    </w:p>
    <w:bookmarkEnd w:id="25"/>
    <w:bookmarkStart w:id="26" w:name="conclusion"/>
    <w:p>
      <w:pPr>
        <w:pStyle w:val="Heading2"/>
      </w:pPr>
      <w:r>
        <w:t xml:space="preserve">6. Conclusion</w:t>
      </w:r>
    </w:p>
    <w:p>
      <w:pPr>
        <w:pStyle w:val="FirstParagraph"/>
      </w:pPr>
      <w:r>
        <w:t xml:space="preserve">The Customs Officer in Germany Berlin stands at a critical juncture, navigating unprecedented complexity within one of the world's most interconnected urban economies. This Thesis Proposal argues that understanding their specific role is paramount for Germany's security, economic prosperity, and effective participation in European governance structures. By grounding the research explicitly within the unique context of Germany Berlin – leveraging its status as capital city and customs operational center – this study moves beyond generic customs analysis to deliver targeted, actionable knowledge. The findings promise to strengthen the professionalism of the Customs Officer in Germany Berlin, ultimately supporting a more secure, efficient, and resilient border management system for all of Germany within the broader European context. This Thesis Proposal provides the necessary framework for this vital investigation into a cornerstone profession of modern German statehood.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Complexities - The Evolving Role of the Customs Officer in Germany Berlin</dc:title>
  <dc:creator/>
  <cp:keywords/>
  <dcterms:created xsi:type="dcterms:W3CDTF">2026-07-15T05:01:20Z</dcterms:created>
  <dcterms:modified xsi:type="dcterms:W3CDTF">2026-07-15T05:01:20Z</dcterms:modified>
</cp:coreProperties>
</file>

<file path=docProps/custom.xml><?xml version="1.0" encoding="utf-8"?>
<Properties xmlns="http://schemas.openxmlformats.org/officeDocument/2006/custom-properties" xmlns:vt="http://schemas.openxmlformats.org/officeDocument/2006/docPropsVTypes"/>
</file>