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Germany</w:t>
      </w:r>
      <w:r>
        <w:t xml:space="preserve"> </w:t>
      </w:r>
      <w:r>
        <w:t xml:space="preserve">Frankfurt</w:t>
      </w:r>
    </w:p>
    <w:bookmarkStart w:id="30" w:name="Xa236e91dd68bce0742a14aeb9ff804054a2b8e7"/>
    <w:p>
      <w:pPr>
        <w:pStyle w:val="Heading1"/>
      </w:pPr>
      <w:r>
        <w:t xml:space="preserve">Thesis Proposal: The Evolving Role of the Customs Officer in the Dynamic Context of Germany Frankfurt</w:t>
      </w:r>
    </w:p>
    <w:bookmarkStart w:id="20" w:name="abstract"/>
    <w:p>
      <w:pPr>
        <w:pStyle w:val="Heading2"/>
      </w:pPr>
      <w:r>
        <w:t xml:space="preserve">Abstract</w:t>
      </w:r>
    </w:p>
    <w:p>
      <w:pPr>
        <w:pStyle w:val="FirstParagraph"/>
      </w:pPr>
      <w:r>
        <w:t xml:space="preserve">This thesis proposal outlines a critical investigation into the contemporary challenges, responsibilities, and professional development needs of the Customs Officer within the unique operational environment of Germany Frankfurt. As one of Europe's most significant economic and logistical hubs, Frankfurt International Airport (FRA) and its surrounding Free Trade Zone serve as a pivotal gateway for global trade flows. This research directly addresses the urgent need to understand how modern customs operations are adapting to unprecedented pressures, including digital transformation, complex supply chain disruptions, and evolving security imperatives. The study will specifically examine the multifaceted role of the Customs Officer in this critical German location, proposing evidence-based recommendations for enhancing efficiency and effectiveness within Germany's customs administration.</w:t>
      </w:r>
    </w:p>
    <w:bookmarkEnd w:id="20"/>
    <w:bookmarkStart w:id="21" w:name="X4c0282fe4ecd21233b727fec0485b05acc08b83"/>
    <w:p>
      <w:pPr>
        <w:pStyle w:val="Heading2"/>
      </w:pPr>
      <w:r>
        <w:t xml:space="preserve">1. Introduction: Frankfurt - The Engine of European Trade</w:t>
      </w:r>
    </w:p>
    <w:p>
      <w:pPr>
        <w:pStyle w:val="FirstParagraph"/>
      </w:pPr>
      <w:r>
        <w:t xml:space="preserve">Germany Frankfurt is not merely a city; it is the undisputed epicenter of continental trade and finance in Europe. Home to the European Central Bank, major financial institutions, and Germany's busiest international airport (FRA), Frankfurt handles an immense volume of air cargo annually – consistently ranking among the top global air cargo hubs. The nearby Frankfurt Free Trade Zone provides a critical infrastructure for duty-free storage and processing. This unique confluence of aviation logistics, finance, and trade necessitates a highly sophisticated customs operation. The role of the Customs Officer within this ecosystem is therefore far more complex than in traditional port or border settings, demanding specialized knowledge across international trade law (e.g., EU Tariff Nomenclature), advanced risk management systems (like the EU's Import Control System - ICS2), and deep understanding of global supply chain dynamics. This thesis directly confronts the reality that the Customs Officer in Germany Frankfurt is operating at a critical nexus where commerce, security, and regulatory compliance intersect on an immense scale.</w:t>
      </w:r>
    </w:p>
    <w:bookmarkEnd w:id="21"/>
    <w:bookmarkStart w:id="22" w:name="research-gap-and-problem-statement"/>
    <w:p>
      <w:pPr>
        <w:pStyle w:val="Heading2"/>
      </w:pPr>
      <w:r>
        <w:t xml:space="preserve">2. Research Gap and Problem Statement</w:t>
      </w:r>
    </w:p>
    <w:p>
      <w:pPr>
        <w:pStyle w:val="FirstParagraph"/>
      </w:pPr>
      <w:r>
        <w:t xml:space="preserve">While substantial literature exists on customs administration globally and within Germany's federal structure (Bundeszollverwaltung), there is a significant dearth of focused, empirical research examining the *practical, day-to-day experience* and evolving *professional identity* of the Customs Officer specifically within the Frankfurt context. Existing studies often generalize about "German customs" or focus on policy development at headquarters level, neglecting the ground-level challenges faced by officers managing high-volume air cargo streams amidst digitalization pressures (e.g., Single Administrative Document - SAD processing), increased scrutiny following geopolitical events (like the Ukraine conflict), and the exponential growth of e-commerce imports. This gap impedes effective workforce development, resource allocation, and policy implementation directly at Frankfurt's operational frontlines. The core problem is that the modern Customs Officer in Germany Frankfurt is navigating a rapidly changing environment without sufficient contemporary academic understanding of their specific challenges, impacting both trade facilitation and national security.</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w:t>
      </w:r>
    </w:p>
    <w:p>
      <w:pPr>
        <w:numPr>
          <w:ilvl w:val="0"/>
          <w:numId w:val="1001"/>
        </w:numPr>
        <w:pStyle w:val="Compact"/>
      </w:pPr>
      <w:r>
        <w:t xml:space="preserve">To comprehensively map the core duties, decision-making processes, and key stressors encountered by Customs Officers during routine operations at Frankfurt International Airport and its Free Trade Zone.</w:t>
      </w:r>
    </w:p>
    <w:p>
      <w:pPr>
        <w:numPr>
          <w:ilvl w:val="0"/>
          <w:numId w:val="1001"/>
        </w:numPr>
        <w:pStyle w:val="Compact"/>
      </w:pPr>
      <w:r>
        <w:t xml:space="preserve">To analyze how digital customs systems (e.g., ACE - Automated Customs Environment, EU's Entry Summary Declaration - ESD) are reshaping the role of the Customs Officer in Germany Frankfurt compared to previous manual processes.</w:t>
      </w:r>
    </w:p>
    <w:p>
      <w:pPr>
        <w:numPr>
          <w:ilvl w:val="0"/>
          <w:numId w:val="1001"/>
        </w:numPr>
        <w:pStyle w:val="Compact"/>
      </w:pPr>
      <w:r>
        <w:t xml:space="preserve">To evaluate the impact of current geopolitical and economic factors (post-Brexit trade, sanctions regimes, pandemic disruptions) on operational workflows and officer workload within the Frankfurt customs unit.</w:t>
      </w:r>
    </w:p>
    <w:p>
      <w:pPr>
        <w:numPr>
          <w:ilvl w:val="0"/>
          <w:numId w:val="1001"/>
        </w:numPr>
        <w:pStyle w:val="Compact"/>
      </w:pPr>
      <w:r>
        <w:t xml:space="preserve">To identify critical competencies, training needs, and professional development pathways essential for Customs Officers to effectively perform in this high-stakes German hub environment by 2030.</w:t>
      </w:r>
    </w:p>
    <w:bookmarkEnd w:id="23"/>
    <w:bookmarkStart w:id="24" w:name="methodology"/>
    <w:p>
      <w:pPr>
        <w:pStyle w:val="Heading2"/>
      </w:pPr>
      <w:r>
        <w:t xml:space="preserve">4. Methodology</w:t>
      </w:r>
    </w:p>
    <w:p>
      <w:pPr>
        <w:pStyle w:val="FirstParagraph"/>
      </w:pPr>
      <w:r>
        <w:t xml:space="preserve">The research will employ a multi-method qualitative approach, grounded in the Frankfurt context:</w:t>
      </w:r>
    </w:p>
    <w:p>
      <w:pPr>
        <w:numPr>
          <w:ilvl w:val="0"/>
          <w:numId w:val="1002"/>
        </w:numPr>
        <w:pStyle w:val="Compact"/>
      </w:pPr>
      <w:r>
        <w:rPr>
          <w:bCs/>
          <w:b/>
        </w:rPr>
        <w:t xml:space="preserve">Primary Data Collection:</w:t>
      </w:r>
      <w:r>
        <w:t xml:space="preserve"> </w:t>
      </w:r>
      <w:r>
        <w:t xml:space="preserve">Semi-structured interviews with 25+ active Customs Officers currently deployed at Frankfurt Airport Customs and the nearby Free Trade Zone (ensuring diversity in rank, experience, and specific functions - e.g., cargo inspection, risk assessment, trade facilitation). Focus groups with supervisory staff will also be conducted.</w:t>
      </w:r>
    </w:p>
    <w:p>
      <w:pPr>
        <w:numPr>
          <w:ilvl w:val="0"/>
          <w:numId w:val="1002"/>
        </w:numPr>
        <w:pStyle w:val="Compact"/>
      </w:pPr>
      <w:r>
        <w:rPr>
          <w:bCs/>
          <w:b/>
        </w:rPr>
        <w:t xml:space="preserve">Document Analysis:</w:t>
      </w:r>
      <w:r>
        <w:t xml:space="preserve"> </w:t>
      </w:r>
      <w:r>
        <w:t xml:space="preserve">Review of internal Frankfurt customs operational reports (anonymized), recent Bundeszollverwaltung policy updates concerning digitalization and security protocols specific to Frankfurt's volume, and relevant EU customs regulations impacting air cargo.</w:t>
      </w:r>
    </w:p>
    <w:p>
      <w:pPr>
        <w:numPr>
          <w:ilvl w:val="0"/>
          <w:numId w:val="1002"/>
        </w:numPr>
        <w:pStyle w:val="Compact"/>
      </w:pPr>
      <w:r>
        <w:rPr>
          <w:bCs/>
          <w:b/>
        </w:rPr>
        <w:t xml:space="preserve">Comparative Context:</w:t>
      </w:r>
      <w:r>
        <w:t xml:space="preserve"> </w:t>
      </w:r>
      <w:r>
        <w:t xml:space="preserve">Brief comparative analysis of operational models from other major European air cargo hubs (e.g., Amsterdam Schiphol, Paris CDG) to identify Frankfurt-specific challenges and best practices.</w:t>
      </w:r>
    </w:p>
    <w:bookmarkEnd w:id="24"/>
    <w:bookmarkStart w:id="25" w:name="significance-of-the-research"/>
    <w:p>
      <w:pPr>
        <w:pStyle w:val="Heading2"/>
      </w:pPr>
      <w:r>
        <w:t xml:space="preserve">5. Significance of the Research</w:t>
      </w:r>
    </w:p>
    <w:p>
      <w:pPr>
        <w:pStyle w:val="FirstParagraph"/>
      </w:pPr>
      <w:r>
        <w:t xml:space="preserve">This thesis proposal addresses a critical need for evidence-based insights directly applicable to Germany's customs administration. The findings will provide actionable intelligence for the Bundeszollverwaltung (specifically its Frankfurt regional office and central training bodies) on how to optimize resource allocation, enhance officer well-being, and develop targeted training programs tailored to the unique demands of the Customs Officer role at this vital German gateway. By focusing explicitly on Germany Frankfurt, this research moves beyond generic customs studies to deliver concrete value for a location that is fundamental to Europe's economic health. Furthermore, the study will contribute significantly to academic literature on public sector management within high-volume international trade environments, particularly concerning workforce adaptation in the digital age.</w:t>
      </w:r>
    </w:p>
    <w:bookmarkEnd w:id="25"/>
    <w:bookmarkStart w:id="26" w:name="expected-contribution"/>
    <w:p>
      <w:pPr>
        <w:pStyle w:val="Heading2"/>
      </w:pPr>
      <w:r>
        <w:t xml:space="preserve">6. Expected Contribution</w:t>
      </w:r>
    </w:p>
    <w:p>
      <w:pPr>
        <w:pStyle w:val="FirstParagraph"/>
      </w:pPr>
      <w:r>
        <w:t xml:space="preserve">The anticipated outcome of this research is a detailed report outlining specific recommendations for:</w:t>
      </w:r>
    </w:p>
    <w:p>
      <w:pPr>
        <w:numPr>
          <w:ilvl w:val="0"/>
          <w:numId w:val="1003"/>
        </w:numPr>
        <w:pStyle w:val="Compact"/>
      </w:pPr>
      <w:r>
        <w:t xml:space="preserve">Curriculum development for the Bundeszollverwaltung's Customs Officer training academy, incorporating Frankfurt-specific case studies and digital tool proficiency.</w:t>
      </w:r>
    </w:p>
    <w:p>
      <w:pPr>
        <w:numPr>
          <w:ilvl w:val="0"/>
          <w:numId w:val="1003"/>
        </w:numPr>
        <w:pStyle w:val="Compact"/>
      </w:pPr>
      <w:r>
        <w:t xml:space="preserve">Operational adjustments within the Frankfurt customs unit to reduce bottlenecks while maintaining security standards (e.g., refined risk-based inspection protocols).</w:t>
      </w:r>
    </w:p>
    <w:p>
      <w:pPr>
        <w:numPr>
          <w:ilvl w:val="0"/>
          <w:numId w:val="1003"/>
        </w:numPr>
        <w:pStyle w:val="Compact"/>
      </w:pPr>
      <w:r>
        <w:t xml:space="preserve">A framework for ongoing professional development pathways that recognize the evolving skillset required of the Customs Officer in Germany's most complex trade node.</w:t>
      </w:r>
    </w:p>
    <w:bookmarkEnd w:id="26"/>
    <w:bookmarkStart w:id="27" w:name="timeline"/>
    <w:p>
      <w:pPr>
        <w:pStyle w:val="Heading2"/>
      </w:pPr>
      <w:r>
        <w:t xml:space="preserve">7. Timeline</w:t>
      </w:r>
    </w:p>
    <w:p>
      <w:pPr>
        <w:pStyle w:val="FirstParagraph"/>
      </w:pPr>
      <w:r>
        <w:t xml:space="preserve">The proposed research will span 18 months:</w:t>
      </w:r>
    </w:p>
    <w:p>
      <w:pPr>
        <w:numPr>
          <w:ilvl w:val="0"/>
          <w:numId w:val="1004"/>
        </w:numPr>
        <w:pStyle w:val="Compact"/>
      </w:pPr>
      <w:r>
        <w:rPr>
          <w:bCs/>
          <w:b/>
        </w:rPr>
        <w:t xml:space="preserve">Months 1-3:</w:t>
      </w:r>
      <w:r>
        <w:t xml:space="preserve"> </w:t>
      </w:r>
      <w:r>
        <w:t xml:space="preserve">Literature review, methodology finalization, ethics approval, initial contacts with Frankfurt Customs.</w:t>
      </w:r>
    </w:p>
    <w:p>
      <w:pPr>
        <w:numPr>
          <w:ilvl w:val="0"/>
          <w:numId w:val="1004"/>
        </w:numPr>
        <w:pStyle w:val="Compact"/>
      </w:pPr>
      <w:r>
        <w:rPr>
          <w:bCs/>
          <w:b/>
        </w:rPr>
        <w:t xml:space="preserve">Months 4-8:</w:t>
      </w:r>
      <w:r>
        <w:t xml:space="preserve"> </w:t>
      </w:r>
      <w:r>
        <w:t xml:space="preserve">Data collection (interviews, focus groups), document analysis.</w:t>
      </w:r>
    </w:p>
    <w:p>
      <w:pPr>
        <w:numPr>
          <w:ilvl w:val="0"/>
          <w:numId w:val="1004"/>
        </w:numPr>
        <w:pStyle w:val="Compact"/>
      </w:pPr>
      <w:r>
        <w:rPr>
          <w:bCs/>
          <w:b/>
        </w:rPr>
        <w:t xml:space="preserve">Months 9-12:</w:t>
      </w:r>
      <w:r>
        <w:t xml:space="preserve"> </w:t>
      </w:r>
      <w:r>
        <w:t xml:space="preserve">Data analysis and synthesis of findings.</w:t>
      </w:r>
    </w:p>
    <w:p>
      <w:pPr>
        <w:numPr>
          <w:ilvl w:val="0"/>
          <w:numId w:val="1004"/>
        </w:numPr>
        <w:pStyle w:val="Compact"/>
      </w:pPr>
      <w:r>
        <w:rPr>
          <w:bCs/>
          <w:b/>
        </w:rPr>
        <w:t xml:space="preserve">Months 13-15:</w:t>
      </w:r>
      <w:r>
        <w:t xml:space="preserve"> </w:t>
      </w:r>
      <w:r>
        <w:t xml:space="preserve">Drafting thesis, preliminary recommendations for Frankfurt Customs leadership.</w:t>
      </w:r>
    </w:p>
    <w:p>
      <w:pPr>
        <w:numPr>
          <w:ilvl w:val="0"/>
          <w:numId w:val="1004"/>
        </w:numPr>
        <w:pStyle w:val="Compact"/>
      </w:pPr>
      <w:r>
        <w:rPr>
          <w:bCs/>
          <w:b/>
        </w:rPr>
        <w:t xml:space="preserve">Months 16-18:</w:t>
      </w:r>
      <w:r>
        <w:t xml:space="preserve"> </w:t>
      </w:r>
      <w:r>
        <w:t xml:space="preserve">Final thesis writing, revisions based on feedback, submission and dissemination plan.</w:t>
      </w:r>
    </w:p>
    <w:bookmarkEnd w:id="27"/>
    <w:bookmarkStart w:id="28" w:name="conclusion"/>
    <w:p>
      <w:pPr>
        <w:pStyle w:val="Heading2"/>
      </w:pPr>
      <w:r>
        <w:t xml:space="preserve">8. Conclusion</w:t>
      </w:r>
    </w:p>
    <w:p>
      <w:pPr>
        <w:pStyle w:val="FirstParagraph"/>
      </w:pPr>
      <w:r>
        <w:t xml:space="preserve">The role of the Customs Officer in Germany Frankfurt is undergoing profound transformation driven by the sheer scale of trade, technological advancement, and global instability. Ignoring this evolution risks inefficiencies that hinder Germany's economic competitiveness and compromise security at a critical European entry point. This Thesis Proposal provides a clear roadmap for investigating the reality faced by these essential professionals. By centering the study on Frankfurt – Germany's premier trade gateway – it promises to deliver unparalleled, actionable insights that will directly inform policy, training, and operational practice for the Customs Officer workforce at one of Europe's most strategically vital locations. The successful completion of this research is not merely an academic exercise; it is a necessary step towards securing the future efficiency and security of global trade through Germany Frankfurt.</w:t>
      </w:r>
    </w:p>
    <w:bookmarkEnd w:id="28"/>
    <w:bookmarkStart w:id="29" w:name="references-illustrative"/>
    <w:p>
      <w:pPr>
        <w:pStyle w:val="Heading2"/>
      </w:pPr>
      <w:r>
        <w:t xml:space="preserve">9. References (Illustrative)</w:t>
      </w:r>
    </w:p>
    <w:p>
      <w:pPr>
        <w:pStyle w:val="FirstParagraph"/>
      </w:pPr>
      <w:r>
        <w:t xml:space="preserve">Bundesministerium der Finanzen (BMF). (2023). *Customs Statistics 2023: Air Cargo Focus*. Federal Statistical Office of Germany.</w:t>
      </w:r>
      <w:r>
        <w:br/>
      </w:r>
      <w:r>
        <w:t xml:space="preserve">European Commission. (2024). *EU Customs Strategy 2030*. Directorate-General for Taxation and Customs Union.</w:t>
      </w:r>
      <w:r>
        <w:br/>
      </w:r>
      <w:r>
        <w:t xml:space="preserve">Gatter, M., &amp; Rühle, J. (2019). *The Future of Customs at Airports: Challenges and Opportunities*. Journal of International Trade Law and Policy.</w:t>
      </w:r>
      <w:r>
        <w:br/>
      </w:r>
      <w:r>
        <w:t xml:space="preserve">Frankfurt Airport Group. (2023). *Annual Report: Logistics Hub Performance*.</w:t>
      </w:r>
      <w:r>
        <w:br/>
      </w:r>
      <w:r>
        <w:t xml:space="preserve">World Customs Organization. (2023). *Customs Modernization in the Digital Age*.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Customs Officer in Germany Frankfurt</dc:title>
  <dc:creator/>
  <dc:language>en</dc:language>
  <cp:keywords/>
  <dcterms:created xsi:type="dcterms:W3CDTF">2026-07-21T08:22:14Z</dcterms:created>
  <dcterms:modified xsi:type="dcterms:W3CDTF">2026-07-21T08:22:14Z</dcterms:modified>
</cp:coreProperties>
</file>

<file path=docProps/custom.xml><?xml version="1.0" encoding="utf-8"?>
<Properties xmlns="http://schemas.openxmlformats.org/officeDocument/2006/custom-properties" xmlns:vt="http://schemas.openxmlformats.org/officeDocument/2006/docPropsVTypes"/>
</file>