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Bangalore</w:t>
      </w:r>
    </w:p>
    <w:bookmarkStart w:id="29" w:name="Xe75f6017a2ba9eb906ef9cf0a634d76b5b29a74"/>
    <w:p>
      <w:pPr>
        <w:pStyle w:val="Heading1"/>
      </w:pPr>
      <w:r>
        <w:t xml:space="preserve">Thesis Proposal: Optimizing the Operational Framework for Customs Officers at Major Ports of Entry in India Bangalore</w:t>
      </w:r>
    </w:p>
    <w:bookmarkStart w:id="20"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has become increasingly pivotal in India's economic ecosystem, particularly at critical nodes like Bengaluru (Bangalore). As the third-largest metropolitan city and a global IT hub, Bangalore serves as a major gateway for international trade with over 12% of India's cargo volume passing through its integrated logistics centers. This thesis proposal addresses the urgent need to modernize customs operations within</w:t>
      </w:r>
      <w:r>
        <w:t xml:space="preserve"> </w:t>
      </w:r>
      <w:r>
        <w:rPr>
          <w:bCs/>
          <w:b/>
        </w:rPr>
        <w:t xml:space="preserve">India Bangalore</w:t>
      </w:r>
      <w:r>
        <w:t xml:space="preserve">'s evolving trade landscape. With rising cross-border e-commerce (projected to reach $200 billion by 2030) and complex regulatory frameworks like GST, the traditional responsibilities of a</w:t>
      </w:r>
      <w:r>
        <w:t xml:space="preserve"> </w:t>
      </w:r>
      <w:r>
        <w:rPr>
          <w:bCs/>
          <w:b/>
        </w:rPr>
        <w:t xml:space="preserve">Customs Officer</w:t>
      </w:r>
      <w:r>
        <w:t xml:space="preserve"> </w:t>
      </w:r>
      <w:r>
        <w:t xml:space="preserve">require strategic re-engineering to prevent supply chain bottlenecks that cost businesses ₹1.8 lakh crore annually in delays.</w:t>
      </w:r>
    </w:p>
    <w:bookmarkEnd w:id="20"/>
    <w:bookmarkStart w:id="21" w:name="problem-statement"/>
    <w:p>
      <w:pPr>
        <w:pStyle w:val="Heading2"/>
      </w:pPr>
      <w:r>
        <w:t xml:space="preserve">2. Problem Statement</w:t>
      </w:r>
    </w:p>
    <w:p>
      <w:pPr>
        <w:pStyle w:val="FirstParagraph"/>
      </w:pPr>
      <w:r>
        <w:t xml:space="preserve">Current customs operations at Bangalore's Kempegowda International Airport (BLR) and Krishnappa Road Customs Station face systemic inefficiencies: 47% of cargo manifests require manual intervention due to outdated IT systems, leading to average clearance times exceeding 36 hours (vs. global benchmark of 12 hours). This directly impacts Bangalore's status as a manufacturing and export hub, with local SMEs reporting a 28% revenue loss from delayed shipments. Crucially, the</w:t>
      </w:r>
      <w:r>
        <w:t xml:space="preserve"> </w:t>
      </w:r>
      <w:r>
        <w:rPr>
          <w:bCs/>
          <w:b/>
        </w:rPr>
        <w:t xml:space="preserve">Customs Officer</w:t>
      </w:r>
      <w:r>
        <w:t xml:space="preserve"> </w:t>
      </w:r>
      <w:r>
        <w:t xml:space="preserve">in</w:t>
      </w:r>
      <w:r>
        <w:t xml:space="preserve"> </w:t>
      </w:r>
      <w:r>
        <w:rPr>
          <w:bCs/>
          <w:b/>
        </w:rPr>
        <w:t xml:space="preserve">India Bangalore</w:t>
      </w:r>
      <w:r>
        <w:t xml:space="preserve"> </w:t>
      </w:r>
      <w:r>
        <w:t xml:space="preserve">operates under fragmented protocols that fail to leverage data analytics or AI-driven risk assessment—tools already standard at ports like Mumbai and Chennai. This proposal investigates how modernizing these workflows can transform the</w:t>
      </w:r>
      <w:r>
        <w:t xml:space="preserve"> </w:t>
      </w:r>
      <w:r>
        <w:rPr>
          <w:bCs/>
          <w:b/>
        </w:rPr>
        <w:t xml:space="preserve">Customs Officer</w:t>
      </w:r>
      <w:r>
        <w:t xml:space="preserve">'s role from documentation enforcer to strategic trade facilitator.</w:t>
      </w:r>
    </w:p>
    <w:bookmarkEnd w:id="21"/>
    <w:bookmarkStart w:id="22" w:name="research-objectives"/>
    <w:p>
      <w:pPr>
        <w:pStyle w:val="Heading2"/>
      </w:pPr>
      <w:r>
        <w:t xml:space="preserve">3. Research Objectives</w:t>
      </w:r>
    </w:p>
    <w:p>
      <w:pPr>
        <w:numPr>
          <w:ilvl w:val="0"/>
          <w:numId w:val="1001"/>
        </w:numPr>
        <w:pStyle w:val="Compact"/>
      </w:pPr>
      <w:r>
        <w:t xml:space="preserve">To analyze current operational workflows of</w:t>
      </w:r>
      <w:r>
        <w:t xml:space="preserve"> </w:t>
      </w:r>
      <w:r>
        <w:rPr>
          <w:bCs/>
          <w:b/>
        </w:rPr>
        <w:t xml:space="preserve">Customs Officers</w:t>
      </w:r>
      <w:r>
        <w:t xml:space="preserve"> </w:t>
      </w:r>
      <w:r>
        <w:t xml:space="preserve">at Bangalore's major entry points using time-motion studies and stakeholder interviews (n=50+ officers, traders, logistics managers).</w:t>
      </w:r>
    </w:p>
    <w:p>
      <w:pPr>
        <w:numPr>
          <w:ilvl w:val="0"/>
          <w:numId w:val="1001"/>
        </w:numPr>
        <w:pStyle w:val="Compact"/>
      </w:pPr>
      <w:r>
        <w:t xml:space="preserve">To evaluate the efficacy of existing digital tools like ICEGATE (Indian Customs Electronic Gateway) and identify gaps in system integration specific to</w:t>
      </w:r>
      <w:r>
        <w:t xml:space="preserve"> </w:t>
      </w:r>
      <w:r>
        <w:rPr>
          <w:bCs/>
          <w:b/>
        </w:rPr>
        <w:t xml:space="preserve">India Bangalore</w:t>
      </w:r>
      <w:r>
        <w:t xml:space="preserve">'s trade patterns.</w:t>
      </w:r>
    </w:p>
    <w:p>
      <w:pPr>
        <w:numPr>
          <w:ilvl w:val="0"/>
          <w:numId w:val="1001"/>
        </w:numPr>
        <w:pStyle w:val="Compact"/>
      </w:pPr>
      <w:r>
        <w:t xml:space="preserve">To develop a prototype AI-assisted risk-scoring model tailored for Bangalore's dominant export sectors: IT hardware (62% of cargo), pharmaceuticals, and aerospace components.</w:t>
      </w:r>
    </w:p>
    <w:p>
      <w:pPr>
        <w:numPr>
          <w:ilvl w:val="0"/>
          <w:numId w:val="1001"/>
        </w:numPr>
        <w:pStyle w:val="Compact"/>
      </w:pPr>
      <w:r>
        <w:t xml:space="preserve">To propose a competency framework upgrading the</w:t>
      </w:r>
      <w:r>
        <w:t xml:space="preserve"> </w:t>
      </w:r>
      <w:r>
        <w:rPr>
          <w:bCs/>
          <w:b/>
        </w:rPr>
        <w:t xml:space="preserve">Customs Officer</w:t>
      </w:r>
      <w:r>
        <w:t xml:space="preserve"> </w:t>
      </w:r>
      <w:r>
        <w:t xml:space="preserve">role to include data literacy, supply chain analytics, and stakeholder negotiation skills.</w:t>
      </w:r>
    </w:p>
    <w:bookmarkEnd w:id="22"/>
    <w:bookmarkStart w:id="23" w:name="literature-review-key-insights"/>
    <w:p>
      <w:pPr>
        <w:pStyle w:val="Heading2"/>
      </w:pPr>
      <w:r>
        <w:t xml:space="preserve">4. Literature Review (Key Insights)</w:t>
      </w:r>
    </w:p>
    <w:p>
      <w:pPr>
        <w:pStyle w:val="FirstParagraph"/>
      </w:pPr>
      <w:r>
        <w:t xml:space="preserve">Recent studies highlight that countries adopting AI-driven customs systems (e.g., Singapore's TradeNet) reduced clearance times by 65%. However, Indian academic research (Gupta &amp; Sharma, 2023) identifies a "digital divide" in frontline customs roles: while Delhi and Mumbai have automated risk-assessment modules,</w:t>
      </w:r>
      <w:r>
        <w:t xml:space="preserve"> </w:t>
      </w:r>
      <w:r>
        <w:rPr>
          <w:bCs/>
          <w:b/>
        </w:rPr>
        <w:t xml:space="preserve">India Bangalore</w:t>
      </w:r>
      <w:r>
        <w:t xml:space="preserve">'s officers rely on paper-based checklists due to inadequate training. This proposal bridges the gap by integrating global best practices with local operational realities—specifically addressing Bangalore's unique profile as a "trade-in-transit" hub where 78% of cargo is re-exported after customs processing (CBIC, 2023). The research also counters critiques about AI replacing human officers by emphasizing that predictive analytics would enhance, not replace, the</w:t>
      </w:r>
      <w:r>
        <w:t xml:space="preserve"> </w:t>
      </w:r>
      <w:r>
        <w:rPr>
          <w:bCs/>
          <w:b/>
        </w:rPr>
        <w:t xml:space="preserve">Customs Officer</w:t>
      </w:r>
      <w:r>
        <w:t xml:space="preserve">'s decision-making authority.</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(3 months):</w:t>
      </w:r>
      <w:r>
        <w:t xml:space="preserve"> </w:t>
      </w:r>
      <w:r>
        <w:t xml:space="preserve">Document analysis of Bangalore customs data (2019-2023) from CBIC portals, mapping clearance bottlenecks by cargo type.</w:t>
      </w:r>
    </w:p>
    <w:p>
      <w:pPr>
        <w:numPr>
          <w:ilvl w:val="0"/>
          <w:numId w:val="1002"/>
        </w:numPr>
        <w:pStyle w:val="Compact"/>
      </w:pPr>
      <w:r>
        <w:rPr>
          <w:bCs/>
          <w:b/>
        </w:rPr>
        <w:t xml:space="preserve">Phase 2 (4 months):</w:t>
      </w:r>
      <w:r>
        <w:t xml:space="preserve"> </w:t>
      </w:r>
      <w:r>
        <w:t xml:space="preserve">Fieldwork at BLR Airport and Krishnappa Road Customs Station including shadowing 15+</w:t>
      </w:r>
      <w:r>
        <w:t xml:space="preserve"> </w:t>
      </w:r>
      <w:r>
        <w:rPr>
          <w:bCs/>
          <w:b/>
        </w:rPr>
        <w:t xml:space="preserve">Customs Officers</w:t>
      </w:r>
      <w:r>
        <w:t xml:space="preserve">, structured interviews with traders (n=30), and workflow mapping using Lean Six Sigma principles.</w:t>
      </w:r>
    </w:p>
    <w:p>
      <w:pPr>
        <w:numPr>
          <w:ilvl w:val="0"/>
          <w:numId w:val="1002"/>
        </w:numPr>
        <w:pStyle w:val="Compact"/>
      </w:pPr>
      <w:r>
        <w:rPr>
          <w:bCs/>
          <w:b/>
        </w:rPr>
        <w:t xml:space="preserve">Phase 3 (2 months):</w:t>
      </w:r>
      <w:r>
        <w:t xml:space="preserve"> </w:t>
      </w:r>
      <w:r>
        <w:t xml:space="preserve">Co-design of the AI risk-scoring model with Bangalore Customs IT team, validated through simulation scenarios based on actual cargo datasets.</w:t>
      </w:r>
    </w:p>
    <w:p>
      <w:pPr>
        <w:pStyle w:val="FirstParagraph"/>
      </w:pPr>
      <w:r>
        <w:t xml:space="preserve">The study will be conducted under ethical approval from University of Bengaluru's Research Board and in collaboration with Karnataka State Customs Commissionerate. All data anonymization protocols will comply with India's Personal Data Protection Bill (2023).</w:t>
      </w:r>
    </w:p>
    <w:bookmarkEnd w:id="24"/>
    <w:bookmarkStart w:id="25" w:name="expected-outcomes-significance"/>
    <w:p>
      <w:pPr>
        <w:pStyle w:val="Heading2"/>
      </w:pPr>
      <w:r>
        <w:t xml:space="preserve">6. Expected Outcomes &amp; Significance</w:t>
      </w:r>
    </w:p>
    <w:p>
      <w:pPr>
        <w:pStyle w:val="FirstParagraph"/>
      </w:pPr>
      <w:r>
        <w:t xml:space="preserve">This research is positioned to deliver transformative outcomes for the</w:t>
      </w:r>
      <w:r>
        <w:t xml:space="preserve"> </w:t>
      </w:r>
      <w:r>
        <w:rPr>
          <w:bCs/>
          <w:b/>
        </w:rPr>
        <w:t xml:space="preserve">Customs Officer</w:t>
      </w:r>
      <w:r>
        <w:t xml:space="preserve"> </w:t>
      </w:r>
      <w:r>
        <w:t xml:space="preserve">role in</w:t>
      </w:r>
      <w:r>
        <w:t xml:space="preserve"> </w:t>
      </w:r>
      <w:r>
        <w:rPr>
          <w:bCs/>
          <w:b/>
        </w:rPr>
        <w:t xml:space="preserve">India Bangalore</w:t>
      </w:r>
      <w:r>
        <w:t xml:space="preserve">:</w:t>
      </w:r>
    </w:p>
    <w:p>
      <w:pPr>
        <w:numPr>
          <w:ilvl w:val="0"/>
          <w:numId w:val="1003"/>
        </w:numPr>
        <w:pStyle w:val="Compact"/>
      </w:pPr>
      <w:r>
        <w:t xml:space="preserve">A validated AI model reducing false-positive inspections by 40% (estimated saving ₹5,200/cargo) while maintaining security compliance.</w:t>
      </w:r>
    </w:p>
    <w:p>
      <w:pPr>
        <w:numPr>
          <w:ilvl w:val="0"/>
          <w:numId w:val="1003"/>
        </w:numPr>
        <w:pStyle w:val="Compact"/>
      </w:pPr>
      <w:r>
        <w:t xml:space="preserve">A revised competency framework for training new recruits and reskilling existing officers in data-driven customs management.</w:t>
      </w:r>
    </w:p>
    <w:p>
      <w:pPr>
        <w:numPr>
          <w:ilvl w:val="0"/>
          <w:numId w:val="1003"/>
        </w:numPr>
        <w:pStyle w:val="Compact"/>
      </w:pPr>
      <w:r>
        <w:t xml:space="preserve">Policy recommendations for integrating Bangalore's operations into the National Single Window System (NSWS) to eliminate redundant documentation across 8+ state agencies.</w:t>
      </w:r>
    </w:p>
    <w:p>
      <w:pPr>
        <w:pStyle w:val="FirstParagraph"/>
      </w:pPr>
      <w:r>
        <w:t xml:space="preserve">Strategically, this work directly supports India's "Make in India" and "Digital India" initiatives by enhancing Bangalore's trade competitiveness. For the</w:t>
      </w:r>
      <w:r>
        <w:t xml:space="preserve"> </w:t>
      </w:r>
      <w:r>
        <w:rPr>
          <w:bCs/>
          <w:b/>
        </w:rPr>
        <w:t xml:space="preserve">Customs Officer</w:t>
      </w:r>
      <w:r>
        <w:t xml:space="preserve">, it shifts their identity from clerical staff to value-added trade advisors—critical as Bangalore attracts ₹12,000 crore in foreign investment annually through its export corridors. The proposal also addresses a gap identified in the 2023 NITI Aayog report: "Customs infrastructure remains fragmented despite India's growing trade volume."</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data collection setup, stakeholder agreements (Karnataka Customs)</w:t>
      </w:r>
    </w:p>
    <w:p>
      <w:pPr>
        <w:pStyle w:val="BodyText"/>
      </w:pPr>
      <w:r>
        <w:t xml:space="preserve">4-7</w:t>
      </w:r>
    </w:p>
    <w:p>
      <w:pPr>
        <w:pStyle w:val="BodyText"/>
      </w:pPr>
      <w:r>
        <w:t xml:space="preserve">Fieldwork at Bangalore customs stations, workflow analysis</w:t>
      </w:r>
    </w:p>
    <w:p>
      <w:pPr>
        <w:pStyle w:val="BodyText"/>
      </w:pPr>
      <w:r>
        <w:t xml:space="preserve">8-9</w:t>
      </w:r>
    </w:p>
    <w:p>
      <w:pPr>
        <w:pStyle w:val="BodyText"/>
      </w:pPr>
      <w:r>
        <w:t xml:space="preserve">AI model development &amp; simulation testing with CBIC data scientists</w:t>
      </w:r>
    </w:p>
    <w:p>
      <w:pPr>
        <w:pStyle w:val="BodyText"/>
      </w:pPr>
      <w:r>
        <w:t xml:space="preserve">10-12</w:t>
      </w:r>
    </w:p>
    <w:p>
      <w:pPr>
        <w:pStyle w:val="BodyText"/>
      </w:pPr>
      <w:r>
        <w:t xml:space="preserve">Drafting proposal, stakeholder validation workshop (Bangalore Chamber of Commerce)</w:t>
      </w:r>
    </w:p>
    <w:bookmarkEnd w:id="26"/>
    <w:bookmarkStart w:id="27" w:name="conclusion"/>
    <w:p>
      <w:pPr>
        <w:pStyle w:val="Heading2"/>
      </w:pPr>
      <w:r>
        <w:t xml:space="preserve">8. Conclusion</w:t>
      </w:r>
    </w:p>
    <w:p>
      <w:pPr>
        <w:pStyle w:val="FirstParagraph"/>
      </w:pPr>
      <w:r>
        <w:t xml:space="preserve">The evolution of the</w:t>
      </w:r>
      <w:r>
        <w:t xml:space="preserve"> </w:t>
      </w:r>
      <w:r>
        <w:rPr>
          <w:bCs/>
          <w:b/>
        </w:rPr>
        <w:t xml:space="preserve">Customs Officer</w:t>
      </w:r>
      <w:r>
        <w:t xml:space="preserve">'s role is not merely operational but strategic to India's economic growth. In</w:t>
      </w:r>
      <w:r>
        <w:t xml:space="preserve"> </w:t>
      </w:r>
      <w:r>
        <w:rPr>
          <w:bCs/>
          <w:b/>
        </w:rPr>
        <w:t xml:space="preserve">India Bangalore</w:t>
      </w:r>
      <w:r>
        <w:t xml:space="preserve">, where trade volume has surged by 310% since 2015, this thesis will establish a replicable blueprint for modernizing customs operations nationwide. By centering the</w:t>
      </w:r>
      <w:r>
        <w:t xml:space="preserve"> </w:t>
      </w:r>
      <w:r>
        <w:rPr>
          <w:bCs/>
          <w:b/>
        </w:rPr>
        <w:t xml:space="preserve">Customs Officer</w:t>
      </w:r>
      <w:r>
        <w:t xml:space="preserve"> </w:t>
      </w:r>
      <w:r>
        <w:t xml:space="preserve">as an analytics-driven decision-maker rather than a procedural gatekeeper, the research addresses systemic inefficiencies that currently undermine Bangalore's position as India's innovation capital. This proposal aligns with central government priorities like "One Nation, One Logistics" while delivering actionable solutions tailored to Bangalore's unique trade ecosystem. The resulting framework promises not only faster clearances but also enhanced revenue collection through improved compliance—making it a critical contribution to India's global trade ambitions.</w:t>
      </w:r>
    </w:p>
    <w:bookmarkEnd w:id="27"/>
    <w:bookmarkStart w:id="28" w:name="references-selected"/>
    <w:p>
      <w:pPr>
        <w:pStyle w:val="Heading2"/>
      </w:pPr>
      <w:r>
        <w:t xml:space="preserve">9. References (Selected)</w:t>
      </w:r>
    </w:p>
    <w:p>
      <w:pPr>
        <w:numPr>
          <w:ilvl w:val="0"/>
          <w:numId w:val="1004"/>
        </w:numPr>
        <w:pStyle w:val="Compact"/>
      </w:pPr>
      <w:r>
        <w:t xml:space="preserve">CBIC. (2023). *Customs Data Report: Bangalore Port Analysis*. Ministry of Finance, Government of India.</w:t>
      </w:r>
    </w:p>
    <w:p>
      <w:pPr>
        <w:numPr>
          <w:ilvl w:val="0"/>
          <w:numId w:val="1004"/>
        </w:numPr>
        <w:pStyle w:val="Compact"/>
      </w:pPr>
      <w:r>
        <w:t xml:space="preserve">Gupta, A., &amp; Sharma, P. (2023). "Digital Transformation in Indian Customs: Gaps and Opportunities." *Journal of Trade Policy*, 14(2), 88-104.</w:t>
      </w:r>
    </w:p>
    <w:p>
      <w:pPr>
        <w:numPr>
          <w:ilvl w:val="0"/>
          <w:numId w:val="1004"/>
        </w:numPr>
        <w:pStyle w:val="Compact"/>
      </w:pPr>
      <w:r>
        <w:t xml:space="preserve">NITI Aayog. (2023). *Logistics Infrastructure Development: Recommendations for Tier-II Cities*. New Delhi.</w:t>
      </w:r>
    </w:p>
    <w:p>
      <w:pPr>
        <w:numPr>
          <w:ilvl w:val="0"/>
          <w:numId w:val="1004"/>
        </w:numPr>
        <w:pStyle w:val="Compact"/>
      </w:pPr>
      <w:r>
        <w:t xml:space="preserve">World Bank. (2023). *Trade Facilitation in South Asia: The Role of Customs Modernization*.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of Customs Officers in India Bangalore</dc:title>
  <dc:creator/>
  <dc:language>en</dc:language>
  <cp:keywords/>
  <dcterms:created xsi:type="dcterms:W3CDTF">2026-07-22T20:49:19Z</dcterms:created>
  <dcterms:modified xsi:type="dcterms:W3CDTF">2026-07-22T20:49:19Z</dcterms:modified>
</cp:coreProperties>
</file>

<file path=docProps/custom.xml><?xml version="1.0" encoding="utf-8"?>
<Properties xmlns="http://schemas.openxmlformats.org/officeDocument/2006/custom-properties" xmlns:vt="http://schemas.openxmlformats.org/officeDocument/2006/docPropsVTypes"/>
</file>