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Iran</w:t>
      </w:r>
      <w:r>
        <w:t xml:space="preserve"> </w:t>
      </w:r>
      <w:r>
        <w:t xml:space="preserve">Tehran</w:t>
      </w:r>
    </w:p>
    <w:bookmarkStart w:id="28" w:name="Xec98d329d098324df3e6c5de08df8984ce4f3ef"/>
    <w:p>
      <w:pPr>
        <w:pStyle w:val="Heading1"/>
      </w:pPr>
      <w:r>
        <w:t xml:space="preserve">Thesis Proposal: Enhancing Operational Efficiency and Compliance of Customs Officers in Iran Tehran through Digital Transformation and Strategic Training</w:t>
      </w:r>
    </w:p>
    <w:bookmarkStart w:id="20" w:name="introduction"/>
    <w:p>
      <w:pPr>
        <w:pStyle w:val="Heading2"/>
      </w:pPr>
      <w:r>
        <w:t xml:space="preserve">1. Introduction</w:t>
      </w:r>
    </w:p>
    <w:p>
      <w:pPr>
        <w:pStyle w:val="FirstParagraph"/>
      </w:pPr>
      <w:r>
        <w:t xml:space="preserve">The role of a Customs Officer in Iran, particularly within the bustling metropolis of Tehran, is increasingly pivotal to national economic security, trade facilitation, and revenue generation. As the administrative and economic hub of Iran, Tehran hosts the country's primary customs clearance centers handling over 70% of international cargo flows through Imam Khomeini International Airport and the Port of Bandar-e Shahi. However, persistent challenges—including manual documentation processes, outdated technological infrastructure, cross-border smuggling networks, and insufficient specialized training—compromise the effectiveness of Customs Officers in Iran Tehran. This thesis proposes a comprehensive investigation into systemic inefficiencies affecting Customs Officers operating within Tehran's customs ecosystem. The research aims to develop actionable strategies that modernize operations while aligning with Iran's National Trade Facilitation Strategy (2025) and international best practices under the World Trade Organization (WTO) Agreement on Trade Facilitation.</w:t>
      </w:r>
    </w:p>
    <w:bookmarkEnd w:id="20"/>
    <w:bookmarkStart w:id="21" w:name="problem-statement"/>
    <w:p>
      <w:pPr>
        <w:pStyle w:val="Heading2"/>
      </w:pPr>
      <w:r>
        <w:t xml:space="preserve">2. Problem Statement</w:t>
      </w:r>
    </w:p>
    <w:p>
      <w:pPr>
        <w:pStyle w:val="FirstParagraph"/>
      </w:pPr>
      <w:r>
        <w:t xml:space="preserve">Customs Officers in Iran Tehran face multifaceted operational constraints that undermine trade efficiency and border security. Current documentation systems rely heavily on paper-based workflows, causing average clearance times to exceed 48 hours—well above the WTO benchmark of 16 hours for developed economies. This delay incurs an estimated annual loss of $2.3 billion in opportunity costs for Iranian importers and exporters. Additionally, Tehran's Customs Directorate reports a critical shortage of specialized personnel trained in emerging threats like e-commerce smuggling, pharmaceutical counterfeiting, and non-tariff barrier compliance. The absence of integrated intelligence-sharing platforms further isolates Customs Officers from Iran's National Security Intelligence Network (NSIN), hindering proactive threat detection at key entry points like Tehran's Imam Khomeini International Airport. Without urgent modernization, the capacity of Customs Officers to fulfill their mandate as guardians of Iran's economic sovereignty will continue to deteriorate.</w:t>
      </w:r>
    </w:p>
    <w:bookmarkEnd w:id="21"/>
    <w:bookmarkStart w:id="22" w:name="research-objectives"/>
    <w:p>
      <w:pPr>
        <w:pStyle w:val="Heading2"/>
      </w:pPr>
      <w:r>
        <w:t xml:space="preserve">3. Research Objectives</w:t>
      </w:r>
    </w:p>
    <w:p>
      <w:pPr>
        <w:pStyle w:val="FirstParagraph"/>
      </w:pPr>
      <w:r>
        <w:t xml:space="preserve">To conduct a comprehensive audit of current operational workflows for Customs Officers in Tehran's primary customs zones (Imam Khomeini Airport, Tehran Port, and Land Border Crossings).</w:t>
      </w:r>
    </w:p>
    <w:p>
      <w:pPr>
        <w:pStyle w:val="BodyText"/>
      </w:pPr>
      <w:r>
        <w:t xml:space="preserve">To evaluate the impact of technological gaps on clearance efficiency through quantitative analysis of 12 months' customs data from Tehran's Central Customs Administration.</w:t>
      </w:r>
    </w:p>
    <w:p>
      <w:pPr>
        <w:pStyle w:val="BodyText"/>
      </w:pPr>
      <w:r>
        <w:t xml:space="preserve">To identify critical training deficiencies among Customs Officers in Tehran using structured surveys and focus groups with 50+ frontline staff across five customs offices.</w:t>
      </w:r>
    </w:p>
    <w:p>
      <w:pPr>
        <w:pStyle w:val="BodyText"/>
      </w:pPr>
      <w:r>
        <w:t xml:space="preserve">To develop a phased digital transformation roadmap integrating AI-driven risk assessment tools, blockchain for document verification, and interoperable data systems compatible with Iran's National Single Window (NSW) initiative.</w:t>
      </w:r>
    </w:p>
    <w:p>
      <w:pPr>
        <w:numPr>
          <w:ilvl w:val="0"/>
          <w:numId w:val="1001"/>
        </w:numPr>
        <w:pStyle w:val="Compact"/>
      </w:pPr>
      <w:r>
        <w:t xml:space="preserve">Sub-objective: Design a tailored training curriculum addressing e-commerce compliance, narcotics interdiction protocols, and WTO-adjacent regulations specific to Tehran's trade patterns.</w:t>
      </w:r>
    </w:p>
    <w:bookmarkEnd w:id="22"/>
    <w:bookmarkStart w:id="23" w:name="methodology"/>
    <w:p>
      <w:pPr>
        <w:pStyle w:val="Heading2"/>
      </w:pPr>
      <w:r>
        <w:t xml:space="preserve">4. Methodology</w:t>
      </w:r>
    </w:p>
    <w:p>
      <w:pPr>
        <w:pStyle w:val="FirstParagraph"/>
      </w:pPr>
      <w:r>
        <w:t xml:space="preserve">This mixed-methods research will employ sequential data collection across three phases in Iran Tehran:</w:t>
      </w:r>
    </w:p>
    <w:p>
      <w:pPr>
        <w:numPr>
          <w:ilvl w:val="0"/>
          <w:numId w:val="1002"/>
        </w:numPr>
        <w:pStyle w:val="Compact"/>
      </w:pPr>
      <w:r>
        <w:rPr>
          <w:bCs/>
          <w:b/>
        </w:rPr>
        <w:t xml:space="preserve">Phase 1: Quantitative Baseline Analysis (Months 1-3)</w:t>
      </w:r>
      <w:r>
        <w:t xml:space="preserve"> </w:t>
      </w:r>
      <w:r>
        <w:t xml:space="preserve">– Collection of customs clearance data from Tehran's Central Customs Database, including processing times, rejection rates, and revenue collection metrics for all major cargo types. Statistical analysis will identify bottlenecks using SPSS software.</w:t>
      </w:r>
    </w:p>
    <w:p>
      <w:pPr>
        <w:numPr>
          <w:ilvl w:val="0"/>
          <w:numId w:val="1002"/>
        </w:numPr>
        <w:pStyle w:val="Compact"/>
      </w:pPr>
      <w:r>
        <w:rPr>
          <w:bCs/>
          <w:b/>
        </w:rPr>
        <w:t xml:space="preserve">Phase 2: Qualitative Fieldwork (Months 4-6)</w:t>
      </w:r>
      <w:r>
        <w:t xml:space="preserve"> </w:t>
      </w:r>
      <w:r>
        <w:t xml:space="preserve">– Semi-structured interviews with 35 Customs Officers across Tehran's customs zones (e.g., Tehran International Airport, Imam Khomeini Port) and focus groups with senior officers from the Islamic Republic of Iran Customs Administration (IRICA) to document operational pain points. Ethical clearance will be obtained through Tehran University's IRB.</w:t>
      </w:r>
    </w:p>
    <w:p>
      <w:pPr>
        <w:numPr>
          <w:ilvl w:val="0"/>
          <w:numId w:val="1002"/>
        </w:numPr>
        <w:pStyle w:val="Compact"/>
      </w:pPr>
      <w:r>
        <w:rPr>
          <w:bCs/>
          <w:b/>
        </w:rPr>
        <w:t xml:space="preserve">Phase 3: Solution Prototyping &amp; Validation (Months 7-9)</w:t>
      </w:r>
      <w:r>
        <w:t xml:space="preserve"> </w:t>
      </w:r>
      <w:r>
        <w:t xml:space="preserve">– Development of a pilot digital toolkit for Customs Officers in Tehran using low-code platforms, followed by iterative testing with selected officers. Success metrics include reduced clearance times and error rates measured against pre-intervention baselines.</w:t>
      </w:r>
    </w:p>
    <w:bookmarkEnd w:id="23"/>
    <w:bookmarkStart w:id="24" w:name="significance-to-iran-tehran"/>
    <w:p>
      <w:pPr>
        <w:pStyle w:val="Heading2"/>
      </w:pPr>
      <w:r>
        <w:t xml:space="preserve">5. Significance to Iran Tehran</w:t>
      </w:r>
    </w:p>
    <w:p>
      <w:pPr>
        <w:pStyle w:val="FirstParagraph"/>
      </w:pPr>
      <w:r>
        <w:t xml:space="preserve">This research directly addresses critical needs of Iran's economic development strategy centered in Tehran. Modernizing Customs Officer operations will:</w:t>
      </w:r>
    </w:p>
    <w:p>
      <w:pPr>
        <w:numPr>
          <w:ilvl w:val="0"/>
          <w:numId w:val="1003"/>
        </w:numPr>
        <w:pStyle w:val="Compact"/>
      </w:pPr>
      <w:r>
        <w:rPr>
          <w:bCs/>
          <w:b/>
        </w:rPr>
        <w:t xml:space="preserve">Boost Trade Competitiveness</w:t>
      </w:r>
      <w:r>
        <w:t xml:space="preserve">: Reducing clearance times by 40% would position Tehran as a regional trade hub, attracting foreign investment to the city's industrial parks (e.g., Karaj and Shahriar Free Zones).</w:t>
      </w:r>
    </w:p>
    <w:p>
      <w:pPr>
        <w:numPr>
          <w:ilvl w:val="0"/>
          <w:numId w:val="1003"/>
        </w:numPr>
        <w:pStyle w:val="Compact"/>
      </w:pPr>
      <w:r>
        <w:rPr>
          <w:bCs/>
          <w:b/>
        </w:rPr>
        <w:t xml:space="preserve">Strengthen National Security</w:t>
      </w:r>
      <w:r>
        <w:t xml:space="preserve">: Enhanced intelligence integration for Customs Officers will disrupt smuggling networks trafficking drugs, weapons, and contraband through Tehran's high-volume entry points.</w:t>
      </w:r>
    </w:p>
    <w:p>
      <w:pPr>
        <w:numPr>
          <w:ilvl w:val="0"/>
          <w:numId w:val="1003"/>
        </w:numPr>
        <w:pStyle w:val="Compact"/>
      </w:pPr>
      <w:r>
        <w:rPr>
          <w:bCs/>
          <w:b/>
        </w:rPr>
        <w:t xml:space="preserve">Generate Revenue</w:t>
      </w:r>
      <w:r>
        <w:t xml:space="preserve">: Accurate tariff collection through digital verification could increase customs revenue by 18% annually—funding critical urban infrastructure projects in Tehran.</w:t>
      </w:r>
    </w:p>
    <w:p>
      <w:pPr>
        <w:numPr>
          <w:ilvl w:val="0"/>
          <w:numId w:val="1003"/>
        </w:numPr>
        <w:pStyle w:val="Compact"/>
      </w:pPr>
      <w:r>
        <w:rPr>
          <w:bCs/>
          <w:b/>
        </w:rPr>
        <w:t xml:space="preserve">Professionalize Customs Officers</w:t>
      </w:r>
      <w:r>
        <w:t xml:space="preserve">: A standardized training framework will elevate the status of Customs Officers in Iran Tehran, improving recruitment and retention in a high-stakes profession.</w:t>
      </w:r>
    </w:p>
    <w:bookmarkEnd w:id="24"/>
    <w:bookmarkStart w:id="25" w:name="expected-outcomes"/>
    <w:p>
      <w:pPr>
        <w:pStyle w:val="Heading2"/>
      </w:pPr>
      <w:r>
        <w:t xml:space="preserve">6. Expected Outcomes</w:t>
      </w:r>
    </w:p>
    <w:p>
      <w:pPr>
        <w:pStyle w:val="FirstParagraph"/>
      </w:pPr>
      <w:r>
        <w:t xml:space="preserve">The thesis anticipates delivering four key outputs for Iranian authorities:</w:t>
      </w:r>
    </w:p>
    <w:p>
      <w:pPr>
        <w:numPr>
          <w:ilvl w:val="0"/>
          <w:numId w:val="1004"/>
        </w:numPr>
        <w:pStyle w:val="Compact"/>
      </w:pPr>
      <w:r>
        <w:t xml:space="preserve">An evidence-based report detailing workflow inefficiencies affecting Customs Officers across Tehran's customs infrastructure, with case studies from the city's 17 active customs offices.</w:t>
      </w:r>
    </w:p>
    <w:p>
      <w:pPr>
        <w:numPr>
          <w:ilvl w:val="0"/>
          <w:numId w:val="1004"/>
        </w:numPr>
        <w:pStyle w:val="Compact"/>
      </w:pPr>
      <w:r>
        <w:t xml:space="preserve">A comprehensive digital transformation blueprint featuring a prototype mobile application for Customs Officers in Iran Tehran, enabling real-time risk scoring and document authentication via blockchain-secured databases.</w:t>
      </w:r>
    </w:p>
    <w:p>
      <w:pPr>
        <w:numPr>
          <w:ilvl w:val="0"/>
          <w:numId w:val="1004"/>
        </w:numPr>
        <w:pStyle w:val="Compact"/>
      </w:pPr>
      <w:r>
        <w:t xml:space="preserve">A certified training module addressing emerging challenges (e.g., crypto-currency payments in cross-border e-commerce), validated by IRICA's Academy for Border Management.</w:t>
      </w:r>
    </w:p>
    <w:p>
      <w:pPr>
        <w:numPr>
          <w:ilvl w:val="0"/>
          <w:numId w:val="1004"/>
        </w:numPr>
        <w:pStyle w:val="Compact"/>
      </w:pPr>
      <w:r>
        <w:t xml:space="preserve">A policy brief for the Ministry of Economic Affairs and Finance proposing phased adoption of the solution across all Tehran customs zones within 36 months, with cost-benefit projections.</w:t>
      </w:r>
    </w:p>
    <w:bookmarkEnd w:id="25"/>
    <w:bookmarkStart w:id="26" w:name="timeline"/>
    <w:p>
      <w:pPr>
        <w:pStyle w:val="Heading2"/>
      </w:pPr>
      <w:r>
        <w:t xml:space="preserve">7. Timeline</w:t>
      </w:r>
    </w:p>
    <w:p>
      <w:pPr>
        <w:pStyle w:val="FirstParagraph"/>
      </w:pPr>
      <w:r>
        <w:t xml:space="preserve">The research will be executed over 12 months in Tehran, with critical milestones as follows:</w:t>
      </w:r>
    </w:p>
    <w:p>
      <w:pPr>
        <w:numPr>
          <w:ilvl w:val="0"/>
          <w:numId w:val="1005"/>
        </w:numPr>
        <w:pStyle w:val="Compact"/>
      </w:pPr>
      <w:r>
        <w:rPr>
          <w:bCs/>
          <w:b/>
        </w:rPr>
        <w:t xml:space="preserve">Months 1-3</w:t>
      </w:r>
      <w:r>
        <w:t xml:space="preserve">: Data collection and baseline analysis at Tehran Customs Headquarters (located in District 5)</w:t>
      </w:r>
    </w:p>
    <w:p>
      <w:pPr>
        <w:numPr>
          <w:ilvl w:val="0"/>
          <w:numId w:val="1005"/>
        </w:numPr>
        <w:pStyle w:val="Compact"/>
      </w:pPr>
      <w:r>
        <w:rPr>
          <w:bCs/>
          <w:b/>
        </w:rPr>
        <w:t xml:space="preserve">Months 4-6</w:t>
      </w:r>
      <w:r>
        <w:t xml:space="preserve">: Fieldwork across five Tehran customs offices (including Imam Khomeini Airport) and stakeholder workshops</w:t>
      </w:r>
    </w:p>
    <w:p>
      <w:pPr>
        <w:numPr>
          <w:ilvl w:val="0"/>
          <w:numId w:val="1005"/>
        </w:numPr>
        <w:pStyle w:val="Compact"/>
      </w:pPr>
      <w:r>
        <w:rPr>
          <w:bCs/>
          <w:b/>
        </w:rPr>
        <w:t xml:space="preserve">Months 7-9</w:t>
      </w:r>
      <w:r>
        <w:t xml:space="preserve">: Solution prototyping with Customs Officers in Tehran's Central Data Processing Unit</w:t>
      </w:r>
    </w:p>
    <w:p>
      <w:pPr>
        <w:numPr>
          <w:ilvl w:val="0"/>
          <w:numId w:val="1005"/>
        </w:numPr>
        <w:pStyle w:val="Compact"/>
      </w:pPr>
      <w:r>
        <w:rPr>
          <w:bCs/>
          <w:b/>
        </w:rPr>
        <w:t xml:space="preserve">Months 10-12</w:t>
      </w:r>
      <w:r>
        <w:t xml:space="preserve">: Validation testing, final report compilation, and policy recommendation submission to Iran's National Trade Facilitation Committee (based in Tehran)</w:t>
      </w:r>
    </w:p>
    <w:bookmarkEnd w:id="26"/>
    <w:bookmarkStart w:id="27" w:name="conclusion"/>
    <w:p>
      <w:pPr>
        <w:pStyle w:val="Heading2"/>
      </w:pPr>
      <w:r>
        <w:t xml:space="preserve">8. Conclusion</w:t>
      </w:r>
    </w:p>
    <w:p>
      <w:pPr>
        <w:pStyle w:val="FirstParagraph"/>
      </w:pPr>
      <w:r>
        <w:t xml:space="preserve">The evolving role of a Customs Officer in Iran Tehran demands immediate academic attention to prevent further erosion of economic potential. This Thesis Proposal outlines a rigorous, actionable framework to transform customs operations through technology and human capital development—directly supporting Iran's strategic vision for Tehran as a dynamic global trade nexus. By empowering Customs Officers with modern tools and training, this research will not only streamline trade but also fortify Tehran's position as a secure gateway for legitimate commerce in the Middle East. The findings promise tangible benefits for Iranian businesses, government revenue streams, and national security—making it an essential contribution to Iran's economic development agenda centered in its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Customs Officer Operations in Iran Tehran</dc:title>
  <dc:creator/>
  <dc:language>en</dc:language>
  <cp:keywords/>
  <dcterms:created xsi:type="dcterms:W3CDTF">2026-05-01T12:46:50Z</dcterms:created>
  <dcterms:modified xsi:type="dcterms:W3CDTF">2026-05-01T12:46:50Z</dcterms:modified>
</cp:coreProperties>
</file>

<file path=docProps/custom.xml><?xml version="1.0" encoding="utf-8"?>
<Properties xmlns="http://schemas.openxmlformats.org/officeDocument/2006/custom-properties" xmlns:vt="http://schemas.openxmlformats.org/officeDocument/2006/docPropsVTypes"/>
</file>