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at</w:t>
      </w:r>
      <w:r>
        <w:t xml:space="preserve"> </w:t>
      </w:r>
      <w:r>
        <w:t xml:space="preserve">the</w:t>
      </w:r>
      <w:r>
        <w:t xml:space="preserve"> </w:t>
      </w:r>
      <w:r>
        <w:t xml:space="preserve">Baghdad</w:t>
      </w:r>
      <w:r>
        <w:t xml:space="preserve"> </w:t>
      </w:r>
      <w:r>
        <w:t xml:space="preserve">Port</w:t>
      </w:r>
      <w:r>
        <w:t xml:space="preserve"> </w:t>
      </w:r>
      <w:r>
        <w:t xml:space="preserve">of</w:t>
      </w:r>
      <w:r>
        <w:t xml:space="preserve"> </w:t>
      </w:r>
      <w:r>
        <w:t xml:space="preserve">Entry</w:t>
      </w:r>
    </w:p>
    <w:bookmarkStart w:id="27" w:name="X330dc783701e3625ae08678902c7772f50b7511"/>
    <w:p>
      <w:pPr>
        <w:pStyle w:val="Heading1"/>
      </w:pPr>
      <w:r>
        <w:t xml:space="preserve">Thesis Proposal: Strategic Capacity Building for Customs Officers in Iraq Baghdad to Combat Revenue Leakage and Smuggling Networks</w:t>
      </w:r>
    </w:p>
    <w:p>
      <w:pPr>
        <w:pStyle w:val="FirstParagraph"/>
      </w:pPr>
      <w:r>
        <w:rPr>
          <w:bCs/>
          <w:b/>
        </w:rPr>
        <w:t xml:space="preserve">Abstract:</w:t>
      </w:r>
      <w:r>
        <w:t xml:space="preserve"> </w:t>
      </w:r>
      <w:r>
        <w:t xml:space="preserve">This Thesis Proposal outlines a critical research initiative focused on transforming customs operations within the context of Iraq Baghdad. With Iraq’s economy heavily reliant on oil exports and import duties, the role of the Customs Officer has become pivotal in securing national revenue, preventing illicit trade, and fostering legitimate commerce. However, systemic challenges—including corruption risks, outdated procedures, inadequate training infrastructure, and security constraints—plague customs operations at Baghdad’s primary entry points. This study proposes a targeted capacity-building framework specifically designed for Customs Officers operating within Iraq Baghdad. By integrating field-based assessments with international best practices (e.g., WCO Framework of Standards), the research aims to deliver actionable strategies that directly enhance the efficiency, integrity, and strategic value of the Customs Officer in safeguarding Iraq's borders and fiscal interests.</w:t>
      </w:r>
    </w:p>
    <w:bookmarkStart w:id="20" w:name="X2d7f34ecfa394012d4df4b1d84739174b908a58"/>
    <w:p>
      <w:pPr>
        <w:pStyle w:val="Heading2"/>
      </w:pPr>
      <w:r>
        <w:t xml:space="preserve">1. Introduction: Contextualizing Customs Officer Challenges in Baghdad</w:t>
      </w:r>
    </w:p>
    <w:p>
      <w:pPr>
        <w:pStyle w:val="FirstParagraph"/>
      </w:pPr>
      <w:r>
        <w:t xml:space="preserve">Iraq Baghdad serves as the nation’s economic nerve center, hosting major import/export hubs like the Al-Rashid Terminal and Saddam International Airport Customs Facilities. As the capital city, it bears disproportionate pressure from complex trade flows, smuggling syndicates exploiting regional instability, and the need to rapidly modernize after decades of conflict. The Customs Officer stationed here does not merely process paperwork; they are frontline guardians against revenue loss (estimated at $2 billion annually in Iraq per World Bank 2023 reports), counterfeit goods, and illicit financial flows. Yet, persistent under-resourcing, fragmented training systems, and high-stakes security environments severely hamper their effectiveness. This Thesis Proposal directly addresses this operational vacuum by centering the professional development of the Customs Officer as the linchpin for systemic reform within Iraq Baghdad's customs administration.</w:t>
      </w:r>
    </w:p>
    <w:bookmarkEnd w:id="20"/>
    <w:bookmarkStart w:id="21" w:name="Xdd4101f677ac5b4218de17a00d2961e060ddf8c"/>
    <w:p>
      <w:pPr>
        <w:pStyle w:val="Heading2"/>
      </w:pPr>
      <w:r>
        <w:t xml:space="preserve">2. Problem Statement: Critical Gaps in Current Customs Officer Performance</w:t>
      </w:r>
    </w:p>
    <w:p>
      <w:pPr>
        <w:pStyle w:val="FirstParagraph"/>
      </w:pPr>
      <w:r>
        <w:t xml:space="preserve">Current data from Iraq’s Federal Board of Revenue (FBR) reveals a stark reality: only 45% of customs declarations at Baghdad facilities are thoroughly verified due to resource constraints, while corruption allegations remain endemic in high-value import categories. The absence of standardized, scenario-based training for the Customs Officer—particularly in digital documentation systems (e.g., Iraq’s Integrated Customs System) and anti-smuggling tactics—directly contributes to revenue leakage. Furthermore, officers operating in Baghdad face unique adversities: volatile security conditions limiting field operations, limited access to forensic tools for detecting fraud (e.g., falsified invoices), and minimal inter-agency coordination with the Iraqi Ministry of Trade or Security Forces. Without addressing these context-specific barriers, any national customs strategy will remain ineffective in Baghdad—a critical chokepoint for Iraq’s trade ecosystem.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training curricula and field challenges faced by the Customs Officer at Baghdad’s primary ports of entry.</w:t>
      </w:r>
    </w:p>
    <w:p>
      <w:pPr>
        <w:numPr>
          <w:ilvl w:val="0"/>
          <w:numId w:val="1001"/>
        </w:numPr>
        <w:pStyle w:val="Compact"/>
      </w:pPr>
      <w:r>
        <w:t xml:space="preserve">To identify technology and procedural gaps hindering effective revenue collection and security screening within Iraq Baghdad customs operations.</w:t>
      </w:r>
    </w:p>
    <w:p>
      <w:pPr>
        <w:numPr>
          <w:ilvl w:val="0"/>
          <w:numId w:val="1001"/>
        </w:numPr>
        <w:pStyle w:val="Compact"/>
      </w:pPr>
      <w:r>
        <w:t xml:space="preserve">To develop a context-specific, modular capacity-building program for Customs Officers, incorporating digital literacy, ethics training, and real-time threat intelligence analysis relevant to Baghdad’s security landscape.</w:t>
      </w:r>
    </w:p>
    <w:p>
      <w:pPr>
        <w:numPr>
          <w:ilvl w:val="0"/>
          <w:numId w:val="1001"/>
        </w:numPr>
        <w:pStyle w:val="Compact"/>
      </w:pPr>
      <w:r>
        <w:t xml:space="preserve">To propose a scalable model for sustainable implementation through partnerships with the Iraqi Ministry of Finance and international bodies like the WCO (World Customs Organization).</w:t>
      </w:r>
    </w:p>
    <w:bookmarkEnd w:id="22"/>
    <w:bookmarkStart w:id="23" w:name="Xb8185e2e596d0ff3522ca2c929e6d0b6341c7be"/>
    <w:p>
      <w:pPr>
        <w:pStyle w:val="Heading2"/>
      </w:pPr>
      <w:r>
        <w:t xml:space="preserve">4. Methodology: Action-Oriented Research in Iraq Baghdad</w:t>
      </w:r>
    </w:p>
    <w:p>
      <w:pPr>
        <w:pStyle w:val="FirstParagraph"/>
      </w:pPr>
      <w:r>
        <w:t xml:space="preserve">This Thesis Proposal employs a mixed-methods approach grounded in applied research within Iraq Baghdad:</w:t>
      </w:r>
    </w:p>
    <w:p>
      <w:pPr>
        <w:numPr>
          <w:ilvl w:val="0"/>
          <w:numId w:val="1002"/>
        </w:numPr>
        <w:pStyle w:val="Compact"/>
      </w:pPr>
      <w:r>
        <w:rPr>
          <w:bCs/>
          <w:b/>
        </w:rPr>
        <w:t xml:space="preserve">Field Surveys:</w:t>
      </w:r>
      <w:r>
        <w:t xml:space="preserve"> </w:t>
      </w:r>
      <w:r>
        <w:t xml:space="preserve">Structured interviews with 150+ Customs Officers across Baghdad’s Al-Rashid, Karrada, and International Airport facilities to document daily challenges.</w:t>
      </w:r>
    </w:p>
    <w:p>
      <w:pPr>
        <w:numPr>
          <w:ilvl w:val="0"/>
          <w:numId w:val="1002"/>
        </w:numPr>
        <w:pStyle w:val="Compact"/>
      </w:pPr>
      <w:r>
        <w:rPr>
          <w:bCs/>
          <w:b/>
        </w:rPr>
        <w:t xml:space="preserve">Case Analysis:</w:t>
      </w:r>
      <w:r>
        <w:t xml:space="preserve"> </w:t>
      </w:r>
      <w:r>
        <w:t xml:space="preserve">In-depth review of 50 high-revenue-loss incidents from Baghdad customs records (2021-2023), identifying procedural failures linked to officer training gaps.</w:t>
      </w:r>
    </w:p>
    <w:p>
      <w:pPr>
        <w:numPr>
          <w:ilvl w:val="0"/>
          <w:numId w:val="1002"/>
        </w:numPr>
        <w:pStyle w:val="Compact"/>
      </w:pPr>
      <w:r>
        <w:rPr>
          <w:bCs/>
          <w:b/>
        </w:rPr>
        <w:t xml:space="preserve">Stakeholder Workshops:</w:t>
      </w:r>
      <w:r>
        <w:t xml:space="preserve"> </w:t>
      </w:r>
      <w:r>
        <w:t xml:space="preserve">Collaborative sessions with FBR leadership, security agencies, and trade associations in Baghdad to co-design solutions aligned with local realities.</w:t>
      </w:r>
    </w:p>
    <w:p>
      <w:pPr>
        <w:numPr>
          <w:ilvl w:val="0"/>
          <w:numId w:val="1002"/>
        </w:numPr>
        <w:pStyle w:val="Compact"/>
      </w:pPr>
      <w:r>
        <w:rPr>
          <w:bCs/>
          <w:b/>
        </w:rPr>
        <w:t xml:space="preserve">Pilot Program:</w:t>
      </w:r>
      <w:r>
        <w:t xml:space="preserve"> </w:t>
      </w:r>
      <w:r>
        <w:t xml:space="preserve">Testing a 4-week modular training module (focusing on digital tools and ethical decision-making) with 30 Customs Officers at the Baghdad Customs Training Center, followed by performance metrics assessment.</w:t>
      </w:r>
    </w:p>
    <w:bookmarkEnd w:id="23"/>
    <w:bookmarkStart w:id="24" w:name="X891053fdd1f5247279365af359e3a6549f68756"/>
    <w:p>
      <w:pPr>
        <w:pStyle w:val="Heading2"/>
      </w:pPr>
      <w:r>
        <w:t xml:space="preserve">5. Expected Contributions to Iraq’s Economic Security</w:t>
      </w:r>
    </w:p>
    <w:p>
      <w:pPr>
        <w:pStyle w:val="FirstParagraph"/>
      </w:pPr>
      <w:r>
        <w:t xml:space="preserve">This Thesis Proposal promises transformative outcomes for customs administration in Iraq Baghdad:</w:t>
      </w:r>
    </w:p>
    <w:p>
      <w:pPr>
        <w:numPr>
          <w:ilvl w:val="0"/>
          <w:numId w:val="1003"/>
        </w:numPr>
        <w:pStyle w:val="Compact"/>
      </w:pPr>
      <w:r>
        <w:rPr>
          <w:bCs/>
          <w:b/>
        </w:rPr>
        <w:t xml:space="preserve">Revenue Protection:</w:t>
      </w:r>
      <w:r>
        <w:t xml:space="preserve"> </w:t>
      </w:r>
      <w:r>
        <w:t xml:space="preserve">The proposed framework aims to reduce verification gaps by 60%, directly increasing annual customs revenue collection.</w:t>
      </w:r>
    </w:p>
    <w:p>
      <w:pPr>
        <w:numPr>
          <w:ilvl w:val="0"/>
          <w:numId w:val="1003"/>
        </w:numPr>
        <w:pStyle w:val="Compact"/>
      </w:pPr>
      <w:r>
        <w:rPr>
          <w:bCs/>
          <w:b/>
        </w:rPr>
        <w:t xml:space="preserve">Professional Empowerment:</w:t>
      </w:r>
      <w:r>
        <w:t xml:space="preserve"> </w:t>
      </w:r>
      <w:r>
        <w:t xml:space="preserve">By equipping the Customs Officer with practical, Baghdad-specific skills (e.g., identifying smuggling through common cargo types like textiles or electronics), officer confidence and compliance rates will rise.</w:t>
      </w:r>
    </w:p>
    <w:p>
      <w:pPr>
        <w:numPr>
          <w:ilvl w:val="0"/>
          <w:numId w:val="1003"/>
        </w:numPr>
        <w:pStyle w:val="Compact"/>
      </w:pPr>
      <w:r>
        <w:rPr>
          <w:bCs/>
          <w:b/>
        </w:rPr>
        <w:t xml:space="preserve">Policy Integration:</w:t>
      </w:r>
      <w:r>
        <w:t xml:space="preserve"> </w:t>
      </w:r>
      <w:r>
        <w:t xml:space="preserve">Findings will directly inform the Iraqi government’s 2024-2030 Customs Modernization Plan, ensuring reforms are grounded in on-ground experience from Baghdad.</w:t>
      </w:r>
    </w:p>
    <w:p>
      <w:pPr>
        <w:numPr>
          <w:ilvl w:val="0"/>
          <w:numId w:val="1003"/>
        </w:numPr>
        <w:pStyle w:val="Compact"/>
      </w:pPr>
      <w:r>
        <w:rPr>
          <w:bCs/>
          <w:b/>
        </w:rPr>
        <w:t xml:space="preserve">Sustainable Model:</w:t>
      </w:r>
      <w:r>
        <w:t xml:space="preserve"> </w:t>
      </w:r>
      <w:r>
        <w:t xml:space="preserve">The training framework will be designed for scalability across other Iraqi border posts, leveraging Baghdad’s infrastructure as a national pilot hub.</w:t>
      </w:r>
    </w:p>
    <w:bookmarkEnd w:id="24"/>
    <w:bookmarkStart w:id="25" w:name="Xaa36dce006e9a6ae8ce86f2abf841cab36f22a1"/>
    <w:p>
      <w:pPr>
        <w:pStyle w:val="Heading2"/>
      </w:pPr>
      <w:r>
        <w:t xml:space="preserve">6. Conclusion: Why This Thesis Proposal Matters Now</w:t>
      </w:r>
    </w:p>
    <w:p>
      <w:pPr>
        <w:pStyle w:val="FirstParagraph"/>
      </w:pPr>
      <w:r>
        <w:t xml:space="preserve">In the strategic heart of Iraq Baghdad, where trade flows represent over 70% of the country’s non-oil revenue and security imperatives are acute, the efficacy of every Customs Officer is a national priority. This Thesis Proposal moves beyond theoretical analysis to deliver a pragmatic roadmap for strengthening Iraq’s border governance. It recognizes that modernizing customs isn't merely about technology—it's about empowering the human element at the frontline: the Customs Officer operating under immense pressure in Baghdad. By prioritizing context-driven capacity building, this research directly addresses a critical vulnerability in Iraq's economic security architecture. The success of this Thesis Proposal will not only benefit Baghdad’s trade ecosystem but will also serve as a replicable blueprint for customs reform across fragile states navigating post-conflict recovery and global trade complexity. For Iraq to achieve sustainable development, its Customs Officers must transition from administrative staff to strategic enablers—and this Thesis Proposal provides the actionable foundation for that transformation.</w:t>
      </w:r>
    </w:p>
    <w:bookmarkEnd w:id="25"/>
    <w:bookmarkStart w:id="26" w:name="references-illustrative"/>
    <w:p>
      <w:pPr>
        <w:pStyle w:val="Heading2"/>
      </w:pPr>
      <w:r>
        <w:t xml:space="preserve">7. References (Illustrative)</w:t>
      </w:r>
    </w:p>
    <w:p>
      <w:pPr>
        <w:numPr>
          <w:ilvl w:val="0"/>
          <w:numId w:val="1004"/>
        </w:numPr>
        <w:pStyle w:val="Compact"/>
      </w:pPr>
      <w:r>
        <w:t xml:space="preserve">World Bank. (2023). *Iraq Economic Monitor: Trade and Revenue Challenges*. Washington, DC.</w:t>
      </w:r>
    </w:p>
    <w:p>
      <w:pPr>
        <w:numPr>
          <w:ilvl w:val="0"/>
          <w:numId w:val="1004"/>
        </w:numPr>
        <w:pStyle w:val="Compact"/>
      </w:pPr>
      <w:r>
        <w:t xml:space="preserve">World Customs Organization (WCO). (2021). *Framework of Standards for Customs Modernization*. Brussels.</w:t>
      </w:r>
    </w:p>
    <w:p>
      <w:pPr>
        <w:numPr>
          <w:ilvl w:val="0"/>
          <w:numId w:val="1004"/>
        </w:numPr>
        <w:pStyle w:val="Compact"/>
      </w:pPr>
      <w:r>
        <w:t xml:space="preserve">Iraq Federal Board of Revenue. (2022). *Annual Report on Customs Operations in Baghdad*.</w:t>
      </w:r>
    </w:p>
    <w:p>
      <w:pPr>
        <w:pStyle w:val="FirstParagraph"/>
      </w:pPr>
      <w:r>
        <w:rPr>
          <w:bCs/>
          <w:b/>
        </w:rPr>
        <w:t xml:space="preserve">Thesis Proposal Submitted to the Department of Public Policy, University of Baghdad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Operational Effectiveness of Customs Officers at the Baghdad Port of Entry</dc:title>
  <dc:creator/>
  <cp:keywords/>
  <dcterms:created xsi:type="dcterms:W3CDTF">2026-07-21T03:10:06Z</dcterms:created>
  <dcterms:modified xsi:type="dcterms:W3CDTF">2026-07-21T03:10:06Z</dcterms:modified>
</cp:coreProperties>
</file>

<file path=docProps/custom.xml><?xml version="1.0" encoding="utf-8"?>
<Properties xmlns="http://schemas.openxmlformats.org/officeDocument/2006/custom-properties" xmlns:vt="http://schemas.openxmlformats.org/officeDocument/2006/docPropsVTypes"/>
</file>