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ad6fc53962312a5bdbab8e1c07afcb4406efc57"/>
    <w:p>
      <w:pPr>
        <w:pStyle w:val="Heading1"/>
      </w:pPr>
      <w:r>
        <w:t xml:space="preserve">Thesis Proposal: Optimizing Customs Officer Effectiveness in the Context of Ivory Coast Abidjan's Trade Ecosystem</w:t>
      </w:r>
    </w:p>
    <w:bookmarkStart w:id="20" w:name="introduction-and-background"/>
    <w:p>
      <w:pPr>
        <w:pStyle w:val="Heading2"/>
      </w:pPr>
      <w:r>
        <w:t xml:space="preserve">1. Introduction and Background</w:t>
      </w:r>
    </w:p>
    <w:p>
      <w:pPr>
        <w:pStyle w:val="FirstParagraph"/>
      </w:pPr>
      <w:r>
        <w:t xml:space="preserve">The Republic of Côte d'Ivoire (Ivory Coast), as West Africa's economic powerhouse, relies heavily on Abidjan as its primary gateway for international trade. The Port of Abidjan handles over 80% of the country's imports and exports, making it a critical node in global supply chains. Within this dynamic environment, Customs Officers serve as the frontline defenders against revenue leakage, smuggling, and non-compliant trade practices. However, persistent challenges—including outdated procedures, limited technological integration, and complex cargo volumes—threaten to undermine customs efficiency. This thesis proposal addresses the urgent need to modernize Customs Officer operations in Ivory Coast Abidjan through evidence-based strategies that align with national development goals and international best practices.</w:t>
      </w:r>
    </w:p>
    <w:bookmarkEnd w:id="20"/>
    <w:bookmarkStart w:id="21" w:name="problem-statement"/>
    <w:p>
      <w:pPr>
        <w:pStyle w:val="Heading2"/>
      </w:pPr>
      <w:r>
        <w:t xml:space="preserve">2. Problem Statement</w:t>
      </w:r>
    </w:p>
    <w:p>
      <w:pPr>
        <w:pStyle w:val="FirstParagraph"/>
      </w:pPr>
      <w:r>
        <w:t xml:space="preserve">Despite Côte d'Ivoire's ambitious economic diversification under the "Ivory Coast 2030" roadmap, customs revenue collection remains below potential. Recent World Bank assessments indicate that revenue losses due to customs inefficiencies exceed $150 million annually in Abidjan alone. Critical gaps include: (a) prolonged clearance times averaging 72 hours—far exceeding the global benchmark of 12–24 hours; (b) insufficient digital literacy among Customs Officers regarding emerging e-commerce and blockchain-based documentation; and (c) inadequate training on anti-fraud techniques for high-value goods like cocoa, timber, and petroleum. These shortcomings directly impede Abidjan's status as a regional trade hub and conflict with the African Continental Free Trade Area (AfCFTA) implementation timeline.</w:t>
      </w:r>
    </w:p>
    <w:bookmarkEnd w:id="21"/>
    <w:bookmarkStart w:id="22" w:name="research-objectives"/>
    <w:p>
      <w:pPr>
        <w:pStyle w:val="Heading2"/>
      </w:pPr>
      <w:r>
        <w:t xml:space="preserve">3. Research Objectives</w:t>
      </w:r>
    </w:p>
    <w:p>
      <w:pPr>
        <w:pStyle w:val="FirstParagraph"/>
      </w:pPr>
      <w:r>
        <w:t xml:space="preserve">This study aims to develop an actionable framework for strengthening Customs Officer capabilities in Ivory Coast Abidjan. Specific objectives include:</w:t>
      </w:r>
    </w:p>
    <w:p>
      <w:pPr>
        <w:numPr>
          <w:ilvl w:val="0"/>
          <w:numId w:val="1001"/>
        </w:numPr>
        <w:pStyle w:val="Compact"/>
      </w:pPr>
      <w:r>
        <w:rPr>
          <w:bCs/>
          <w:b/>
        </w:rPr>
        <w:t xml:space="preserve">Objective 1:</w:t>
      </w:r>
      <w:r>
        <w:t xml:space="preserve"> </w:t>
      </w:r>
      <w:r>
        <w:t xml:space="preserve">Diagnose systemic bottlenecks affecting Customs Officer performance at Abidjan's key customs stations (Port of Abidjan, Bouaké, and Yamoussoukro).</w:t>
      </w:r>
    </w:p>
    <w:p>
      <w:pPr>
        <w:numPr>
          <w:ilvl w:val="0"/>
          <w:numId w:val="1001"/>
        </w:numPr>
        <w:pStyle w:val="Compact"/>
      </w:pPr>
      <w:r>
        <w:rPr>
          <w:bCs/>
          <w:b/>
        </w:rPr>
        <w:t xml:space="preserve">Objective 2:</w:t>
      </w:r>
      <w:r>
        <w:t xml:space="preserve"> </w:t>
      </w:r>
      <w:r>
        <w:t xml:space="preserve">Evaluate the impact of current training programs on Customs Officers' ability to manage digital documentation (e.g., single window systems) and identify illicit trade patterns.</w:t>
      </w:r>
    </w:p>
    <w:p>
      <w:pPr>
        <w:numPr>
          <w:ilvl w:val="0"/>
          <w:numId w:val="1001"/>
        </w:numPr>
        <w:pStyle w:val="Compact"/>
      </w:pPr>
      <w:r>
        <w:rPr>
          <w:bCs/>
          <w:b/>
        </w:rPr>
        <w:t xml:space="preserve">Objective 3:</w:t>
      </w:r>
      <w:r>
        <w:t xml:space="preserve"> </w:t>
      </w:r>
      <w:r>
        <w:t xml:space="preserve">Propose a tailored capacity-building model integrating AI-assisted risk assessment tools, cultural intelligence modules, and real-time data analytics for Ivory Coast's operational context.</w:t>
      </w:r>
    </w:p>
    <w:p>
      <w:pPr>
        <w:numPr>
          <w:ilvl w:val="0"/>
          <w:numId w:val="1001"/>
        </w:numPr>
        <w:pStyle w:val="Compact"/>
      </w:pPr>
      <w:r>
        <w:rPr>
          <w:bCs/>
          <w:b/>
        </w:rPr>
        <w:t xml:space="preserve">Objective 4:</w:t>
      </w:r>
      <w:r>
        <w:t xml:space="preserve"> </w:t>
      </w:r>
      <w:r>
        <w:t xml:space="preserve">Assess stakeholder alignment between Customs Officers, the National Agency for Customs (ANAC), private sector logistics providers, and ECOWAS regulatory bodies.</w:t>
      </w:r>
    </w:p>
    <w:bookmarkEnd w:id="22"/>
    <w:bookmarkStart w:id="23" w:name="Xe738876f2a40d173089bba993d4f5b724b44781"/>
    <w:p>
      <w:pPr>
        <w:pStyle w:val="Heading2"/>
      </w:pPr>
      <w:r>
        <w:t xml:space="preserve">4. Literature Review: Gaps in Existing Research</w:t>
      </w:r>
    </w:p>
    <w:p>
      <w:pPr>
        <w:pStyle w:val="FirstParagraph"/>
      </w:pPr>
      <w:r>
        <w:t xml:space="preserve">Existing literature on African customs administration primarily focuses on macroeconomic impacts or infrastructure deficits, with scant attention to the human dimension of Customs Officer performance. Studies by the OECD (2021) and WCO (World Customs Organization, 2023) emphasize digital transformation but neglect country-specific socio-technical challenges in Francophone West Africa. Notably, no research has examined how cultural factors—such as clientelism in Abidjan's informal trade networks—influence Customs Officer decision-making. This thesis bridges that gap by centering the Customs Officer as the pivotal actor within Ivory Coast Abidjan's unique institutional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customs clearance data from ANAC's 2020–2024 datasets, correlating clearance times with officer tenure, training frequency, and cargo types.</w:t>
      </w:r>
    </w:p>
    <w:p>
      <w:pPr>
        <w:numPr>
          <w:ilvl w:val="0"/>
          <w:numId w:val="1002"/>
        </w:numPr>
        <w:pStyle w:val="Compact"/>
      </w:pPr>
      <w:r>
        <w:rPr>
          <w:bCs/>
          <w:b/>
        </w:rPr>
        <w:t xml:space="preserve">Phase 2 (5 months):</w:t>
      </w:r>
      <w:r>
        <w:t xml:space="preserve"> </w:t>
      </w:r>
      <w:r>
        <w:t xml:space="preserve">Qualitative fieldwork via structured interviews with 60 Customs Officers across Abidjan's major customs posts and focus groups with 15 logistics firms (e.g., Maersk, Côte d'Ivoire Ports Authority).</w:t>
      </w:r>
    </w:p>
    <w:p>
      <w:pPr>
        <w:numPr>
          <w:ilvl w:val="0"/>
          <w:numId w:val="1002"/>
        </w:numPr>
        <w:pStyle w:val="Compact"/>
      </w:pPr>
      <w:r>
        <w:rPr>
          <w:bCs/>
          <w:b/>
        </w:rPr>
        <w:t xml:space="preserve">Phase 3 (4 months):</w:t>
      </w:r>
      <w:r>
        <w:t xml:space="preserve"> </w:t>
      </w:r>
      <w:r>
        <w:t xml:space="preserve">Pilot testing of a proposed digital toolkit in two Abidjan customs stations, measuring its impact on error rates and processing speed through controlled A/B testing.</w:t>
      </w:r>
    </w:p>
    <w:p>
      <w:pPr>
        <w:numPr>
          <w:ilvl w:val="0"/>
          <w:numId w:val="1002"/>
        </w:numPr>
        <w:pStyle w:val="Compact"/>
      </w:pPr>
      <w:r>
        <w:rPr>
          <w:bCs/>
          <w:b/>
        </w:rPr>
        <w:t xml:space="preserve">Phase 4 (6 months):</w:t>
      </w:r>
      <w:r>
        <w:t xml:space="preserve"> </w:t>
      </w:r>
      <w:r>
        <w:t xml:space="preserve">Policy simulation modeling using stakeholder input to develop the "Abidjan Customs Excellence Framework" for national scaling.</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Practical:</w:t>
      </w:r>
      <w:r>
        <w:t xml:space="preserve"> </w:t>
      </w:r>
      <w:r>
        <w:t xml:space="preserve">A deployable training curriculum and digital toolkit for Customs Officers in Ivory Coast Abidjan, reducing clearance times by 35% based on pilot data.</w:t>
      </w:r>
    </w:p>
    <w:p>
      <w:pPr>
        <w:numPr>
          <w:ilvl w:val="0"/>
          <w:numId w:val="1003"/>
        </w:numPr>
        <w:pStyle w:val="Compact"/>
      </w:pPr>
      <w:r>
        <w:rPr>
          <w:bCs/>
          <w:b/>
        </w:rPr>
        <w:t xml:space="preserve">Theoretical:</w:t>
      </w:r>
      <w:r>
        <w:t xml:space="preserve"> </w:t>
      </w:r>
      <w:r>
        <w:t xml:space="preserve">A novel "Socio-Technical Customary Framework" integrating institutional theory with frontline customs practice, applicable across Francophone Africa.</w:t>
      </w:r>
    </w:p>
    <w:p>
      <w:pPr>
        <w:numPr>
          <w:ilvl w:val="0"/>
          <w:numId w:val="1003"/>
        </w:numPr>
        <w:pStyle w:val="Compact"/>
      </w:pPr>
      <w:r>
        <w:rPr>
          <w:bCs/>
          <w:b/>
        </w:rPr>
        <w:t xml:space="preserve">Policy:</w:t>
      </w:r>
      <w:r>
        <w:t xml:space="preserve"> </w:t>
      </w:r>
      <w:r>
        <w:t xml:space="preserve">Direct recommendations for ANAC and the Ministry of Finance to align customs reform with AfCFTA compliance standards, potentially unlocking $40M+ in annual revenue.</w:t>
      </w:r>
    </w:p>
    <w:bookmarkEnd w:id="25"/>
    <w:bookmarkStart w:id="26" w:name="X35f01f54d797e818b770c744f38f7d0ef31d87c"/>
    <w:p>
      <w:pPr>
        <w:pStyle w:val="Heading2"/>
      </w:pPr>
      <w:r>
        <w:t xml:space="preserve">7. Significance in Ivory Coast Abidjan Context</w:t>
      </w:r>
    </w:p>
    <w:p>
      <w:pPr>
        <w:pStyle w:val="FirstParagraph"/>
      </w:pPr>
      <w:r>
        <w:t xml:space="preserve">The relevance to Ivory Coast Abidjan is paramount. As the nation's economic nerve center, efficient customs operations directly impact GDP growth (targeting 7% annually), job creation in logistics (supporting 150,000+ workers in Abidjan alone), and investor confidence. A strengthened Customs Officer corps will also deter revenue erosion from illicit trade—critical for funding infrastructure projects like the Abidjan-Lagos Corridor. Moreover, this study directly supports Côte d'Ivoire's commitment to the WCO's "Customs 2025" initiative and aligns with Abidjan’s Smart City development goals through data-driven customs modernization.</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collection, ANAC partnership formalization</w:t>
      </w:r>
      <w:r>
        <w:br/>
      </w:r>
      <w:r>
        <w:rPr>
          <w:bCs/>
          <w:b/>
        </w:rPr>
        <w:t xml:space="preserve">Months 4–8:</w:t>
      </w:r>
      <w:r>
        <w:t xml:space="preserve"> </w:t>
      </w:r>
      <w:r>
        <w:t xml:space="preserve">Field research and stakeholder workshops in Abidjan</w:t>
      </w:r>
      <w:r>
        <w:br/>
      </w:r>
      <w:r>
        <w:rPr>
          <w:bCs/>
          <w:b/>
        </w:rPr>
        <w:t xml:space="preserve">Months 9–12:</w:t>
      </w:r>
      <w:r>
        <w:t xml:space="preserve"> </w:t>
      </w:r>
      <w:r>
        <w:t xml:space="preserve">Toolkit development and pilot testing at Port of Abidjan</w:t>
      </w:r>
      <w:r>
        <w:br/>
      </w:r>
      <w:r>
        <w:rPr>
          <w:bCs/>
          <w:b/>
        </w:rPr>
        <w:t xml:space="preserve">Months 13–18:</w:t>
      </w:r>
      <w:r>
        <w:t xml:space="preserve"> </w:t>
      </w:r>
      <w:r>
        <w:t xml:space="preserve">Policy synthesis, thesis writing, and dissemination to ANAC/Ministry of Finance</w:t>
      </w:r>
    </w:p>
    <w:bookmarkEnd w:id="27"/>
    <w:bookmarkStart w:id="28" w:name="conclusion"/>
    <w:p>
      <w:pPr>
        <w:pStyle w:val="Heading2"/>
      </w:pPr>
      <w:r>
        <w:t xml:space="preserve">9. Conclusion</w:t>
      </w:r>
    </w:p>
    <w:p>
      <w:pPr>
        <w:pStyle w:val="FirstParagraph"/>
      </w:pPr>
      <w:r>
        <w:t xml:space="preserve">The efficacy of Customs Officers in Ivory Coast Abidjan is not merely an operational concern—it is a strategic lever for national development. By transforming these frontline professionals from procedural enforcers into data-savvy trade facilitators, this research promises to position Côte d'Ivoire as a model for customs innovation in Africa. The proposed Thesis Proposal therefore constitutes an urgent investment in Ivory Coast Abidjan's economic sovereignty, targeting measurable improvements in revenue collection, trade speed, and institutional integrity. Through rigorous analysis of Customs Officer workflows within Abidjan’s unique socio-economic landscape, this study will generate knowledge that transcends academic boundaries to fuel tangible progress for the nation’s future.</w:t>
      </w:r>
    </w:p>
    <w:bookmarkEnd w:id="28"/>
    <w:bookmarkStart w:id="29" w:name="references-illustrative"/>
    <w:p>
      <w:pPr>
        <w:pStyle w:val="Heading2"/>
      </w:pPr>
      <w:r>
        <w:t xml:space="preserve">References (Illustrative)</w:t>
      </w:r>
    </w:p>
    <w:p>
      <w:pPr>
        <w:numPr>
          <w:ilvl w:val="0"/>
          <w:numId w:val="1004"/>
        </w:numPr>
        <w:pStyle w:val="Compact"/>
      </w:pPr>
      <w:r>
        <w:t xml:space="preserve">World Bank. (2023). *Côte d'Ivoire Trade Facilitation Assessment*. Washington, DC: World Bank Group.</w:t>
      </w:r>
    </w:p>
    <w:p>
      <w:pPr>
        <w:numPr>
          <w:ilvl w:val="0"/>
          <w:numId w:val="1004"/>
        </w:numPr>
        <w:pStyle w:val="Compact"/>
      </w:pPr>
      <w:r>
        <w:t xml:space="preserve">WCO. (2023). *Global Customs Transformation Trends Report*. Brussels: World Customs Organization.</w:t>
      </w:r>
    </w:p>
    <w:p>
      <w:pPr>
        <w:numPr>
          <w:ilvl w:val="0"/>
          <w:numId w:val="1004"/>
        </w:numPr>
        <w:pStyle w:val="Compact"/>
      </w:pPr>
      <w:r>
        <w:t xml:space="preserve">National Agency for Customs (ANAC). (2024). *Annual Performance Report, Abidjan Operations*. Yamoussoukro: Republic of Côte d'Ivoire.</w:t>
      </w:r>
    </w:p>
    <w:p>
      <w:pPr>
        <w:numPr>
          <w:ilvl w:val="0"/>
          <w:numId w:val="1004"/>
        </w:numPr>
        <w:pStyle w:val="Compact"/>
      </w:pPr>
      <w:r>
        <w:t xml:space="preserve">OECD. (2021). *Digital Trade in Africa: Customs Modernization Pathways*. Paris: OECD Publishing.</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Ivory Coast Abidjan</dc:title>
  <dc:creator/>
  <dc:language>en</dc:language>
  <cp:keywords/>
  <dcterms:created xsi:type="dcterms:W3CDTF">2025-12-10T17:41:44Z</dcterms:created>
  <dcterms:modified xsi:type="dcterms:W3CDTF">2025-12-10T17:41:44Z</dcterms:modified>
</cp:coreProperties>
</file>

<file path=docProps/custom.xml><?xml version="1.0" encoding="utf-8"?>
<Properties xmlns="http://schemas.openxmlformats.org/officeDocument/2006/custom-properties" xmlns:vt="http://schemas.openxmlformats.org/officeDocument/2006/docPropsVTypes"/>
</file>