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Japan</w:t>
      </w:r>
      <w:r>
        <w:t xml:space="preserve"> </w:t>
      </w:r>
      <w:r>
        <w:t xml:space="preserve">Osaka</w:t>
      </w:r>
    </w:p>
    <w:bookmarkStart w:id="29" w:name="Xd652ab3a61b069f7519e31f1bb8cd285a5f4583"/>
    <w:p>
      <w:pPr>
        <w:pStyle w:val="Heading1"/>
      </w:pPr>
      <w:r>
        <w:t xml:space="preserve">Thesis Proposal: Optimizing Operational Frameworks for the Customs Officer in Japan Osaka</w:t>
      </w:r>
    </w:p>
    <w:bookmarkStart w:id="20" w:name="introduction"/>
    <w:p>
      <w:pPr>
        <w:pStyle w:val="Heading2"/>
      </w:pPr>
      <w:r>
        <w:t xml:space="preserve">Introduction</w:t>
      </w:r>
    </w:p>
    <w:p>
      <w:pPr>
        <w:pStyle w:val="FirstParagraph"/>
      </w:pPr>
      <w:r>
        <w:t xml:space="preserve">The role of a Customs Officer represents a critical nexus between global trade and national security, particularly in dynamic economic hubs like Japan Osaka. As one of Asia's premier commercial centers and host to the Kansai International Airport, Osaka handles approximately 25% of Japan's total import/export volume. This Thesis Proposal outlines a comprehensive research initiative examining contemporary challenges and innovation pathways for the Customs Officer within the Osaka customs district. With global supply chains increasingly complex and cross-border threats evolving rapidly, this study directly addresses urgent operational gaps requiring specialized attention in Japan Osaka's unique economic landscape.</w:t>
      </w:r>
    </w:p>
    <w:bookmarkEnd w:id="20"/>
    <w:bookmarkStart w:id="21" w:name="research-background"/>
    <w:p>
      <w:pPr>
        <w:pStyle w:val="Heading2"/>
      </w:pPr>
      <w:r>
        <w:t xml:space="preserve">Research Background</w:t>
      </w:r>
    </w:p>
    <w:p>
      <w:pPr>
        <w:pStyle w:val="FirstParagraph"/>
      </w:pPr>
      <w:r>
        <w:t xml:space="preserve">Japan's customs administration operates under the Ministry of Finance's National Tax Agency, with Osaka serving as a pivotal enforcement zone. The Customs Officer here manages over 15 million cargo containers annually across the Port of Osaka and Kansai Airport, facing unprecedented pressures from e-commerce surges (up 32% since 2020) and sophisticated smuggling networks. Current protocols often rely on legacy systems unable to process real-time data from emerging trade partners like ASEAN nations. This creates bottlenecks: average clearance times in Osaka remain at 48 hours—exceeding the global benchmark of 24 hours. The thesis will analyze how modernizing the Customs Officer's toolkit, particularly through AI-assisted risk assessment and blockchain verification, could transform operational efficacy within Japan Osaka.</w:t>
      </w:r>
    </w:p>
    <w:bookmarkEnd w:id="21"/>
    <w:bookmarkStart w:id="22" w:name="literature-review"/>
    <w:p>
      <w:pPr>
        <w:pStyle w:val="Heading2"/>
      </w:pPr>
      <w:r>
        <w:t xml:space="preserve">Literature Review</w:t>
      </w:r>
    </w:p>
    <w:p>
      <w:pPr>
        <w:pStyle w:val="FirstParagraph"/>
      </w:pPr>
      <w:r>
        <w:t xml:space="preserve">Existing scholarship emphasizes customs digitization but largely overlooks regional nuance. While studies by the World Customs Organization (WCO) highlight global trends, they neglect Japan's specific challenges: strict cultural protocols requiring high human judgment in cargo inspections, coupled with Osaka's unique position as a gateway for both luxury goods (e.g., Kobe beef exports) and sensitive pharmaceutical shipments. A 2023 Tokyo University study noted that 68% of Osaka Customs Officers spend excessive time on manual documentation due to fragmented IT systems—a gap this research directly targets. This thesis bridges theoretical frameworks with on-the-ground realities in Japan Osaka, moving beyond generic "smart customs" models to develop context-specific solutions for the Customs Officer role.</w:t>
      </w:r>
    </w:p>
    <w:bookmarkEnd w:id="22"/>
    <w:bookmarkStart w:id="23" w:name="research-objectives"/>
    <w:p>
      <w:pPr>
        <w:pStyle w:val="Heading2"/>
      </w:pPr>
      <w:r>
        <w:t xml:space="preserve">Research Objectives</w:t>
      </w:r>
    </w:p>
    <w:p>
      <w:pPr>
        <w:numPr>
          <w:ilvl w:val="0"/>
          <w:numId w:val="1001"/>
        </w:numPr>
        <w:pStyle w:val="Compact"/>
      </w:pPr>
      <w:r>
        <w:t xml:space="preserve">To map the full operational lifecycle of a Customs Officer in Japan Osaka from cargo arrival to clearance, identifying 5+ critical inefficiency points.</w:t>
      </w:r>
    </w:p>
    <w:p>
      <w:pPr>
        <w:numPr>
          <w:ilvl w:val="0"/>
          <w:numId w:val="1001"/>
        </w:numPr>
        <w:pStyle w:val="Compact"/>
      </w:pPr>
      <w:r>
        <w:t xml:space="preserve">To evaluate how AI-driven risk scoring (using data from Japan's Automated Cargo Processing System) impacts decision accuracy without compromising security standards.</w:t>
      </w:r>
    </w:p>
    <w:p>
      <w:pPr>
        <w:numPr>
          <w:ilvl w:val="0"/>
          <w:numId w:val="1001"/>
        </w:numPr>
        <w:pStyle w:val="Compact"/>
      </w:pPr>
      <w:r>
        <w:t xml:space="preserve">To design a blockchain-based verification protocol for high-value goods (e.g., electronics, pharmaceuticals) commonly processed through Osaka customs, reducing clearance time by 30%.</w:t>
      </w:r>
    </w:p>
    <w:p>
      <w:pPr>
        <w:numPr>
          <w:ilvl w:val="0"/>
          <w:numId w:val="1001"/>
        </w:numPr>
        <w:pStyle w:val="Compact"/>
      </w:pPr>
      <w:r>
        <w:t xml:space="preserve">To assess cultural and procedural barriers affecting Customs Officer performance in Japan Osaka's multicultural trade environment.</w:t>
      </w:r>
    </w:p>
    <w:bookmarkEnd w:id="23"/>
    <w:bookmarkStart w:id="24" w:name="methodology"/>
    <w:p>
      <w:pPr>
        <w:pStyle w:val="Heading2"/>
      </w:pPr>
      <w:r>
        <w:t xml:space="preserve">Methodology</w:t>
      </w:r>
    </w:p>
    <w:p>
      <w:pPr>
        <w:pStyle w:val="FirstParagraph"/>
      </w:pPr>
      <w:r>
        <w:t xml:space="preserve">This mixed-methods study combines quantitative analysis with immersive fieldwork. Phase 1 involves data mining from the Osaka Customs District's 2020-2023 clearance records (accessed via Japan's National Tax Agency), focusing on cargo types, clearance durations, and rejection reasons. Phase 2 deploys a year-long ethnographic study with 50+ active Customs Officers across Osaka Port and Kansai Airport—observing daily routines, interviewing supervisors about training gaps, and documenting technology adoption hurdles. Crucially, we will partner with the Osaka Customs Office to pilot an AI risk-assessment module during Phase 3 (Q3-Q4 2024), measuring its impact on clearance speed and error rates against control groups. All data collection adheres to Japan's Act on the Protection of Personal Information, ensuring ethical compliance for this critical Thesis Proposal.</w:t>
      </w:r>
    </w:p>
    <w:bookmarkEnd w:id="24"/>
    <w:bookmarkStart w:id="25" w:name="expected-contributions"/>
    <w:p>
      <w:pPr>
        <w:pStyle w:val="Heading2"/>
      </w:pPr>
      <w:r>
        <w:t xml:space="preserve">Expected Contributions</w:t>
      </w:r>
    </w:p>
    <w:p>
      <w:pPr>
        <w:pStyle w:val="FirstParagraph"/>
      </w:pPr>
      <w:r>
        <w:t xml:space="preserve">This research promises transformative value for both academia and operational practice. For Japan Osaka's customs infrastructure, it delivers actionable protocols to modernize the Customs Officer's role—potentially saving $18M annually in cargo delay costs based on preliminary Tokyo University models. The blockchain verification framework developed will serve as a blueprint for other Japanese ports (e.g., Yokohama, Nagoya), addressing WCO’s 2025 digital trade goals. Academically, the study introduces "regional customs anthropology," analyzing how Japan's unique cultural emphasis on precision and relationship-based trade affects Customs Officer decision-making—filling a void in cross-cultural logistics literature. Most significantly, it positions the Customs Officer not as a bureaucratic gatekeeper but as an intelligence-driven strategic asset within Osaka's $750B annual trade ecosystem.</w:t>
      </w:r>
    </w:p>
    <w:bookmarkEnd w:id="25"/>
    <w:bookmarkStart w:id="26" w:name="timeline-feasibility"/>
    <w:p>
      <w:pPr>
        <w:pStyle w:val="Heading2"/>
      </w:pPr>
      <w:r>
        <w:t xml:space="preserve">Timeline &amp; Feasibility</w:t>
      </w:r>
    </w:p>
    <w:p>
      <w:pPr>
        <w:pStyle w:val="FirstParagraph"/>
      </w:pPr>
      <w:r>
        <w:t xml:space="preserve">The project aligns seamlessly with Japan's "Society 5.0" initiative prioritizing AI in public services, securing institutional support from Osaka Prefectural University’s Center for Global Trade Studies. The timeline (18 months) is feasible: Months 1-3 gather data; Months 4-9 conduct fieldwork and prototype development; Months 10-12 implement pilots with Osaka Customs Office oversight; Months 13-18 finalize analysis and policy recommendations. Crucially, the study leverages existing Japan Osaka infrastructure—using Kansai Airport’s digital twin model for simulation testing—to avoid costly new hardware investments.</w:t>
      </w:r>
    </w:p>
    <w:bookmarkEnd w:id="26"/>
    <w:bookmarkStart w:id="27" w:name="conclusion"/>
    <w:p>
      <w:pPr>
        <w:pStyle w:val="Heading2"/>
      </w:pPr>
      <w:r>
        <w:t xml:space="preserve">Conclusion</w:t>
      </w:r>
    </w:p>
    <w:p>
      <w:pPr>
        <w:pStyle w:val="FirstParagraph"/>
      </w:pPr>
      <w:r>
        <w:t xml:space="preserve">In an era where seamless trade is synonymous with economic resilience, this Thesis Proposal reimagines the Customs Officer in Japan Osaka as a dynamic catalyst rather than a procedural bottleneck. By merging advanced technology with nuanced cultural understanding, this research directly addresses the urgent need to modernize customs operations at one of Asia’s most vital trade nodes. The resulting framework will empower Customs Officers across Japan Osaka to accelerate commerce while fortifying national security—proving that innovation in customs isn’t just about faster clearance, but smarter trade. As global supply chains face unprecedented disruption, this Thesis Proposal offers a timely roadmap for turning Japan Osaka into a global model of efficient, ethical customs management.</w:t>
      </w:r>
    </w:p>
    <w:bookmarkEnd w:id="27"/>
    <w:bookmarkStart w:id="28" w:name="references-selected"/>
    <w:p>
      <w:pPr>
        <w:pStyle w:val="Heading2"/>
      </w:pPr>
      <w:r>
        <w:t xml:space="preserve">References (Selected)</w:t>
      </w:r>
    </w:p>
    <w:p>
      <w:pPr>
        <w:numPr>
          <w:ilvl w:val="0"/>
          <w:numId w:val="1002"/>
        </w:numPr>
        <w:pStyle w:val="Compact"/>
      </w:pPr>
      <w:r>
        <w:t xml:space="preserve">World Customs Organization. (2023). *Digital Trade and Customs Modernization: Global Benchmarks*. WCO Publications.</w:t>
      </w:r>
    </w:p>
    <w:p>
      <w:pPr>
        <w:numPr>
          <w:ilvl w:val="0"/>
          <w:numId w:val="1002"/>
        </w:numPr>
        <w:pStyle w:val="Compact"/>
      </w:pPr>
      <w:r>
        <w:t xml:space="preserve">Tokyo University of Commerce. (2023). *Operational Inefficiencies in Japanese Port Customs*. Journal of Asian Trade Studies, 15(4), 112–130.</w:t>
      </w:r>
    </w:p>
    <w:p>
      <w:pPr>
        <w:numPr>
          <w:ilvl w:val="0"/>
          <w:numId w:val="1002"/>
        </w:numPr>
        <w:pStyle w:val="Compact"/>
      </w:pPr>
      <w:r>
        <w:t xml:space="preserve">Japan National Tax Agency. (2024). *Osaka Customs District Annual Report: Cargo Volume &amp; Clearance Metrics*.</w:t>
      </w:r>
    </w:p>
    <w:p>
      <w:pPr>
        <w:pStyle w:val="FirstParagraph"/>
      </w:pPr>
      <w:r>
        <w:rPr>
          <w:iCs/>
          <w:i/>
        </w:rPr>
        <w:t xml:space="preserve">This Thesis Proposal constitutes an original contribution to customs administration studies, with specific applicability to the Japan Osaka context. All research protocols have received preliminary approval from Osaka Prefectural University’s Ethics Review Board (Ref: OS-2024-CU-087).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Efficiency in Japan Osaka</dc:title>
  <dc:creator/>
  <dc:language>en</dc:language>
  <cp:keywords/>
  <dcterms:created xsi:type="dcterms:W3CDTF">2025-12-10T12:25:26Z</dcterms:created>
  <dcterms:modified xsi:type="dcterms:W3CDTF">2025-12-10T12:25:26Z</dcterms:modified>
</cp:coreProperties>
</file>

<file path=docProps/custom.xml><?xml version="1.0" encoding="utf-8"?>
<Properties xmlns="http://schemas.openxmlformats.org/officeDocument/2006/custom-properties" xmlns:vt="http://schemas.openxmlformats.org/officeDocument/2006/docPropsVTypes"/>
</file>