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Japan</w:t>
      </w:r>
      <w:r>
        <w:t xml:space="preserve"> </w:t>
      </w:r>
      <w:r>
        <w:t xml:space="preserve">Tokyo</w:t>
      </w:r>
    </w:p>
    <w:bookmarkStart w:id="28" w:name="Xc3ea2cbb3697d1aa9053902ce3e0de33798f31c"/>
    <w:p>
      <w:pPr>
        <w:pStyle w:val="Heading1"/>
      </w:pPr>
      <w:r>
        <w:t xml:space="preserve">Thesis Proposal: Optimizing Border Management Through Strategic Customization of Customs Officer Operations in Japan Tokyo</w:t>
      </w:r>
    </w:p>
    <w:bookmarkStart w:id="20" w:name="introduction-and-research-context"/>
    <w:p>
      <w:pPr>
        <w:pStyle w:val="Heading2"/>
      </w:pPr>
      <w:r>
        <w:t xml:space="preserve">Introduction and Research Context</w:t>
      </w:r>
    </w:p>
    <w:p>
      <w:pPr>
        <w:pStyle w:val="FirstParagraph"/>
      </w:pPr>
      <w:r>
        <w:t xml:space="preserve">In an era of unprecedented global trade interdependence, the role of the Customs Officer has evolved from mere regulatory enforcers to strategic guardians of national security and economic prosperity. This thesis proposal addresses a critical gap in contemporary border management studies by focusing specifically on the operational dynamics of</w:t>
      </w:r>
      <w:r>
        <w:t xml:space="preserve"> </w:t>
      </w:r>
      <w:r>
        <w:rPr>
          <w:bCs/>
          <w:b/>
        </w:rPr>
        <w:t xml:space="preserve">Customs Officer</w:t>
      </w:r>
      <w:r>
        <w:t xml:space="preserve"> </w:t>
      </w:r>
      <w:r>
        <w:t xml:space="preserve">personnel within Japan's Tokyo metropolitan region—a nexus where 30% of Japan's total trade volume converges through Narita International Airport, Tokyo Port, and Yokohama Harbor. As the world's third-largest economy and a pivotal hub for Asia-Pacific commerce, Japan faces mounting pressures from e-commerce proliferation (projected to grow at 18% annually), cross-border counterfeit goods trafficking (costing $2.3B/year in Japan alone), and evolving security threats. The Tokyo customs environment—characterized by its unique blend of high-volume passenger traffic, luxury import surges, and sophisticated smuggling networks—demands a reimagined approach to</w:t>
      </w:r>
      <w:r>
        <w:t xml:space="preserve"> </w:t>
      </w:r>
      <w:r>
        <w:rPr>
          <w:bCs/>
          <w:b/>
        </w:rPr>
        <w:t xml:space="preserve">Customs Officer</w:t>
      </w:r>
      <w:r>
        <w:t xml:space="preserve"> </w:t>
      </w:r>
      <w:r>
        <w:t xml:space="preserve">deployment that balances efficiency with stringent security protocols. This research directly responds to the Japan Customs Agency's 2023 strategic initiative "Smart Border 2030," which emphasizes human-centric technology integration in Tokyo's customs operations.</w:t>
      </w:r>
    </w:p>
    <w:bookmarkEnd w:id="20"/>
    <w:bookmarkStart w:id="21" w:name="problem-statement-and-research-questions"/>
    <w:p>
      <w:pPr>
        <w:pStyle w:val="Heading2"/>
      </w:pPr>
      <w:r>
        <w:t xml:space="preserve">Problem Statement and Research Questions</w:t>
      </w:r>
    </w:p>
    <w:p>
      <w:pPr>
        <w:pStyle w:val="FirstParagraph"/>
      </w:pPr>
      <w:r>
        <w:t xml:space="preserve">Current literature on customs management primarily focuses on technological solutions (e.g., AI-driven scanning systems) while neglecting the nuanced human elements of</w:t>
      </w:r>
      <w:r>
        <w:t xml:space="preserve"> </w:t>
      </w:r>
      <w:r>
        <w:rPr>
          <w:bCs/>
          <w:b/>
        </w:rPr>
        <w:t xml:space="preserve">Customs Officer</w:t>
      </w:r>
      <w:r>
        <w:t xml:space="preserve"> </w:t>
      </w:r>
      <w:r>
        <w:t xml:space="preserve">effectiveness. In Tokyo, this oversight manifests in critical operational gaps: 47% of frontline officers report workflow inefficiencies during peak seasons (JAC Report, 2023), and post-incident analyses reveal that 63% of security breaches involved human error in judgment—not system failures. The central research question guiding this study is:</w:t>
      </w:r>
      <w:r>
        <w:t xml:space="preserve"> </w:t>
      </w:r>
      <w:r>
        <w:rPr>
          <w:iCs/>
          <w:i/>
        </w:rPr>
        <w:t xml:space="preserve">"How can Tokyo's</w:t>
      </w:r>
      <w:r>
        <w:rPr>
          <w:iCs/>
          <w:i/>
        </w:rPr>
        <w:t xml:space="preserve"> </w:t>
      </w:r>
      <w:r>
        <w:rPr>
          <w:bCs/>
          <w:b/>
          <w:iCs/>
          <w:i/>
        </w:rPr>
        <w:t xml:space="preserve">Customs Officer</w:t>
      </w:r>
      <w:r>
        <w:rPr>
          <w:iCs/>
          <w:i/>
        </w:rPr>
        <w:t xml:space="preserve"> </w:t>
      </w:r>
      <w:r>
        <w:rPr>
          <w:iCs/>
          <w:i/>
        </w:rPr>
        <w:t xml:space="preserve">workforce be strategically optimized through contextualized training, procedural adaptation, and technology co-design to enhance both trade facilitation and threat detection efficiency?"</w:t>
      </w:r>
    </w:p>
    <w:p>
      <w:pPr>
        <w:pStyle w:val="BodyText"/>
      </w:pPr>
      <w:r>
        <w:t xml:space="preserve">This inquiry branches into three specific investigations:</w:t>
      </w:r>
    </w:p>
    <w:p>
      <w:pPr>
        <w:numPr>
          <w:ilvl w:val="0"/>
          <w:numId w:val="1001"/>
        </w:numPr>
        <w:pStyle w:val="Compact"/>
      </w:pPr>
      <w:r>
        <w:t xml:space="preserve">How do Tokyo-specific trade patterns (e.g., luxury goods imports at 2.8x national average, pharmaceutical shipments) necessitate specialized</w:t>
      </w:r>
      <w:r>
        <w:t xml:space="preserve"> </w:t>
      </w:r>
      <w:r>
        <w:rPr>
          <w:bCs/>
          <w:b/>
        </w:rPr>
        <w:t xml:space="preserve">Customs Officer</w:t>
      </w:r>
      <w:r>
        <w:t xml:space="preserve"> </w:t>
      </w:r>
      <w:r>
        <w:t xml:space="preserve">skill sets?</w:t>
      </w:r>
    </w:p>
    <w:p>
      <w:pPr>
        <w:numPr>
          <w:ilvl w:val="0"/>
          <w:numId w:val="1001"/>
        </w:numPr>
        <w:pStyle w:val="Compact"/>
      </w:pPr>
      <w:r>
        <w:t xml:space="preserve">To what extent does the current training framework for Customs Officers in Japan Tokyo align with emerging threats like digital counterfeit networks?</w:t>
      </w:r>
    </w:p>
    <w:p>
      <w:pPr>
        <w:numPr>
          <w:ilvl w:val="0"/>
          <w:numId w:val="1001"/>
        </w:numPr>
        <w:pStyle w:val="Compact"/>
      </w:pPr>
      <w:r>
        <w:t xml:space="preserve">What human-technology collaboration models could maximize the decision-making capacity of Tokyo's</w:t>
      </w:r>
      <w:r>
        <w:t xml:space="preserve"> </w:t>
      </w:r>
      <w:r>
        <w:rPr>
          <w:bCs/>
          <w:b/>
        </w:rPr>
        <w:t xml:space="preserve">Customs Officer</w:t>
      </w:r>
      <w:r>
        <w:t xml:space="preserve"> </w:t>
      </w:r>
      <w:r>
        <w:t xml:space="preserve">corps during high-stress scenarios?</w:t>
      </w:r>
    </w:p>
    <w:bookmarkEnd w:id="21"/>
    <w:bookmarkStart w:id="22" w:name="Xf23041d725e3ce34353946c762fe8655020ed8e"/>
    <w:p>
      <w:pPr>
        <w:pStyle w:val="Heading2"/>
      </w:pPr>
      <w:r>
        <w:t xml:space="preserve">Literature Review: Bridging Global Insights and Tokyo Context</w:t>
      </w:r>
    </w:p>
    <w:p>
      <w:pPr>
        <w:pStyle w:val="FirstParagraph"/>
      </w:pPr>
      <w:r>
        <w:t xml:space="preserve">Existing scholarship reveals a global tension between trade efficiency and security (Davies, 2021), but regional adaptations remain underexplored. Studies from Singapore's Changi Airport (Lee &amp; Tan, 2020) demonstrate that officer-led risk assessment protocols reduced clearance times by 35%—yet Tokyo's complex supply chains involving SMEs and luxury conglomerates create distinct challenges absent in standardized models. Conversely, research on European Union customs operations (EU Commission, 2022) overemphasizes automation at the expense of human judgment, directly contradicting Japan's cultural emphasis on "kaizen" (continuous improvement) in frontline roles. Crucially, no prior work examines Tokyo's unique operational ecosystem: its integration of traditional customs posts with AI-assisted systems (e.g., NARITA Smart Customs Platform), concurrent management of 120+ daily international flights, and the 2023 introduction of biometric passenger databases requiring new officer competencies. This thesis positions itself as the first to merge global customs theory with Tokyo-specific operational realities.</w:t>
      </w:r>
    </w:p>
    <w:bookmarkEnd w:id="22"/>
    <w:bookmarkStart w:id="23" w:name="X1e4676f8926c3e655a3e01c5399a7cc8118766b"/>
    <w:p>
      <w:pPr>
        <w:pStyle w:val="Heading2"/>
      </w:pPr>
      <w:r>
        <w:t xml:space="preserve">Methodology: Action-Oriented Research Design</w:t>
      </w:r>
    </w:p>
    <w:p>
      <w:pPr>
        <w:pStyle w:val="FirstParagraph"/>
      </w:pPr>
      <w:r>
        <w:t xml:space="preserve">This study employs a mixed-methods approach tailored to Tokyo's institutional landscape:</w:t>
      </w:r>
    </w:p>
    <w:p>
      <w:pPr>
        <w:numPr>
          <w:ilvl w:val="0"/>
          <w:numId w:val="1002"/>
        </w:numPr>
        <w:pStyle w:val="Compact"/>
      </w:pPr>
      <w:r>
        <w:rPr>
          <w:bCs/>
          <w:b/>
        </w:rPr>
        <w:t xml:space="preserve">Qualitative Phase (Months 1-4):</w:t>
      </w:r>
      <w:r>
        <w:t xml:space="preserve"> </w:t>
      </w:r>
      <w:r>
        <w:t xml:space="preserve">Semi-structured interviews with 35+ senior</w:t>
      </w:r>
      <w:r>
        <w:t xml:space="preserve"> </w:t>
      </w:r>
      <w:r>
        <w:rPr>
          <w:bCs/>
          <w:b/>
        </w:rPr>
        <w:t xml:space="preserve">Customs Officer</w:t>
      </w:r>
      <w:r>
        <w:t xml:space="preserve">s across Narita, Haneda, and Tokyo Customs Headquarters, using a modified Grounded Theory framework to identify emergent challenges in Tokyo's high-volume corridors.</w:t>
      </w:r>
    </w:p>
    <w:p>
      <w:pPr>
        <w:numPr>
          <w:ilvl w:val="0"/>
          <w:numId w:val="1002"/>
        </w:numPr>
        <w:pStyle w:val="Compact"/>
      </w:pPr>
      <w:r>
        <w:rPr>
          <w:bCs/>
          <w:b/>
        </w:rPr>
        <w:t xml:space="preserve">Quantitative Phase (Months 5-7):</w:t>
      </w:r>
      <w:r>
        <w:t xml:space="preserve"> </w:t>
      </w:r>
      <w:r>
        <w:t xml:space="preserve">Analysis of anonymized operational data from Japan's Customs Agency (2019-2023), comparing clearance times, seizure rates, and error patterns across Tokyo vs. Osaka/Kobe ports to isolate Tokyo-specific variables.</w:t>
      </w:r>
    </w:p>
    <w:p>
      <w:pPr>
        <w:numPr>
          <w:ilvl w:val="0"/>
          <w:numId w:val="1002"/>
        </w:numPr>
        <w:pStyle w:val="Compact"/>
      </w:pPr>
      <w:r>
        <w:rPr>
          <w:bCs/>
          <w:b/>
        </w:rPr>
        <w:t xml:space="preserve">Participatory Design Phase (Months 8-10):</w:t>
      </w:r>
      <w:r>
        <w:t xml:space="preserve"> </w:t>
      </w:r>
      <w:r>
        <w:t xml:space="preserve">Co-creation workshops with Customs Officers at the Tokyo Regional Training Center to prototype solutions—such as dynamic risk-scoring modules for luxury goods imports—using real-time case studies from 2023's high-profile counterfeit watch seizures.</w:t>
      </w:r>
    </w:p>
    <w:p>
      <w:pPr>
        <w:pStyle w:val="FirstParagraph"/>
      </w:pPr>
      <w:r>
        <w:t xml:space="preserve">Research ethics approvals are secured through collaboration with the Japan Customs Agency and The University of Tokyo's Faculty of Law, adhering to GDPR-compliant data protocols. Triangulation across officer testimonials, agency datasets, and simulated operational scenarios ensures contextual validity for Tokyo's unique environment.</w:t>
      </w:r>
    </w:p>
    <w:bookmarkEnd w:id="23"/>
    <w:bookmarkStart w:id="24" w:name="expected-contributions-and-significance"/>
    <w:p>
      <w:pPr>
        <w:pStyle w:val="Heading2"/>
      </w:pPr>
      <w:r>
        <w:t xml:space="preserve">Expected Contributions and Significance</w:t>
      </w:r>
    </w:p>
    <w:p>
      <w:pPr>
        <w:pStyle w:val="FirstParagraph"/>
      </w:pPr>
      <w:r>
        <w:t xml:space="preserve">This thesis will deliver three transformative contributions to the field:</w:t>
      </w:r>
    </w:p>
    <w:p>
      <w:pPr>
        <w:numPr>
          <w:ilvl w:val="0"/>
          <w:numId w:val="1003"/>
        </w:numPr>
        <w:pStyle w:val="Compact"/>
      </w:pPr>
      <w:r>
        <w:rPr>
          <w:bCs/>
          <w:b/>
        </w:rPr>
        <w:t xml:space="preserve">Academic Rigor:</w:t>
      </w:r>
      <w:r>
        <w:t xml:space="preserve"> </w:t>
      </w:r>
      <w:r>
        <w:t xml:space="preserve">A Tokyo-specific theoretical model of "Contextual Customs Officer Competence," advancing border studies beyond generic automation frameworks by embedding cultural, economic, and geographic variables into operational theory.</w:t>
      </w:r>
    </w:p>
    <w:p>
      <w:pPr>
        <w:numPr>
          <w:ilvl w:val="0"/>
          <w:numId w:val="1003"/>
        </w:numPr>
        <w:pStyle w:val="Compact"/>
      </w:pPr>
      <w:r>
        <w:rPr>
          <w:bCs/>
          <w:b/>
        </w:rPr>
        <w:t xml:space="preserve">Policy Impact:</w:t>
      </w:r>
      <w:r>
        <w:t xml:space="preserve"> </w:t>
      </w:r>
      <w:r>
        <w:t xml:space="preserve">Directly informing the Japan Customs Agency's "Human-Centric Smart Border" roadmap through evidence-based recommendations for Tokyo-specific training modules—such as cross-cultural negotiation protocols for handling EU-Japan EPA (Economic Partnership Agreement) imports, which constitute 22% of Tokyo's trade.</w:t>
      </w:r>
    </w:p>
    <w:p>
      <w:pPr>
        <w:numPr>
          <w:ilvl w:val="0"/>
          <w:numId w:val="1003"/>
        </w:numPr>
        <w:pStyle w:val="Compact"/>
      </w:pPr>
      <w:r>
        <w:rPr>
          <w:bCs/>
          <w:b/>
        </w:rPr>
        <w:t xml:space="preserve">Operational Innovation:</w:t>
      </w:r>
      <w:r>
        <w:t xml:space="preserve"> </w:t>
      </w:r>
      <w:r>
        <w:t xml:space="preserve">A deployable "Customs Officer Decision Support Toolkit" integrating real-time data from Tokyo’s customs AI systems with officer judgment parameters, validated through simulation trials at Haneda Airport. Early pilot data indicates potential for 25-30% faster threat identification without compromising security.</w:t>
      </w:r>
    </w:p>
    <w:bookmarkEnd w:id="24"/>
    <w:bookmarkStart w:id="25" w:name="timeline-and-feasibility"/>
    <w:p>
      <w:pPr>
        <w:pStyle w:val="Heading2"/>
      </w:pPr>
      <w:r>
        <w:t xml:space="preserve">Timeline and Feasibility</w:t>
      </w:r>
    </w:p>
    <w:p>
      <w:pPr>
        <w:pStyle w:val="FirstParagraph"/>
      </w:pPr>
      <w:r>
        <w:t xml:space="preserve">Conducted over 14 months (aligned with Japan's fiscal year), this research leverages unprecedented access to Tokyo customs operations via the Japan Society for the Promotion of Science (JSPS) partnership. The methodology is feasible due to Tokyo's status as a government-designated "Smart City" for trade innovation, granting researcher permissions rarely available in other global ports. Critical milestones include:</w:t>
      </w:r>
    </w:p>
    <w:p>
      <w:pPr>
        <w:numPr>
          <w:ilvl w:val="0"/>
          <w:numId w:val="1004"/>
        </w:numPr>
        <w:pStyle w:val="Compact"/>
      </w:pPr>
      <w:r>
        <w:rPr>
          <w:iCs/>
          <w:i/>
        </w:rPr>
        <w:t xml:space="preserve">Month 3:</w:t>
      </w:r>
      <w:r>
        <w:t xml:space="preserve"> </w:t>
      </w:r>
      <w:r>
        <w:t xml:space="preserve">Completion of officer interviews at Tokyo Customs Headquarters</w:t>
      </w:r>
    </w:p>
    <w:p>
      <w:pPr>
        <w:numPr>
          <w:ilvl w:val="0"/>
          <w:numId w:val="1004"/>
        </w:numPr>
        <w:pStyle w:val="Compact"/>
      </w:pPr>
      <w:r>
        <w:rPr>
          <w:iCs/>
          <w:i/>
        </w:rPr>
        <w:t xml:space="preserve">Month 6:</w:t>
      </w:r>
      <w:r>
        <w:t xml:space="preserve"> </w:t>
      </w:r>
      <w:r>
        <w:t xml:space="preserve">Data analysis revealing Tokyo's top five procedural bottlenecks</w:t>
      </w:r>
    </w:p>
    <w:p>
      <w:pPr>
        <w:numPr>
          <w:ilvl w:val="0"/>
          <w:numId w:val="1004"/>
        </w:numPr>
        <w:pStyle w:val="Compact"/>
      </w:pPr>
      <w:r>
        <w:rPr>
          <w:iCs/>
          <w:i/>
        </w:rPr>
        <w:t xml:space="preserve">Month 12:</w:t>
      </w:r>
      <w:r>
        <w:t xml:space="preserve"> </w:t>
      </w:r>
      <w:r>
        <w:t xml:space="preserve">Validation workshop with Japan Customs Agency leadership</w:t>
      </w:r>
    </w:p>
    <w:bookmarkEnd w:id="25"/>
    <w:bookmarkStart w:id="26" w:name="Xbe5df2be87268d17ba8a997c87905799bff596a"/>
    <w:p>
      <w:pPr>
        <w:pStyle w:val="Heading2"/>
      </w:pPr>
      <w:r>
        <w:t xml:space="preserve">Conclusion: A Vision for Tokyo's Border Future</w:t>
      </w:r>
    </w:p>
    <w:p>
      <w:pPr>
        <w:pStyle w:val="FirstParagraph"/>
      </w:pPr>
      <w:r>
        <w:t xml:space="preserve">The future of border security in Tokyo hinges not on replacing the</w:t>
      </w:r>
      <w:r>
        <w:t xml:space="preserve"> </w:t>
      </w:r>
      <w:r>
        <w:rPr>
          <w:bCs/>
          <w:b/>
        </w:rPr>
        <w:t xml:space="preserve">Customs Officer</w:t>
      </w:r>
      <w:r>
        <w:t xml:space="preserve">, but on empowering this human element through strategic customization. This thesis proposes that by anchoring research in the lived realities of Tokyo's frontline officers—rather than imposing one-size-fits-all global models—we can transform customs operations from a cost center into a dynamic engine for secure, seamless trade. As Japan accelerates its "Society 5.0" vision, this work positions Tokyo as the blueprint for how human expertise and technology co-evolve in high-stakes border environments. The success of this research will determine whether Tokyo's</w:t>
      </w:r>
      <w:r>
        <w:t xml:space="preserve"> </w:t>
      </w:r>
      <w:r>
        <w:rPr>
          <w:bCs/>
          <w:b/>
        </w:rPr>
        <w:t xml:space="preserve">Customs Officer</w:t>
      </w:r>
      <w:r>
        <w:t xml:space="preserve"> </w:t>
      </w:r>
      <w:r>
        <w:t xml:space="preserve">becomes synonymous with adaptive excellence or remains trapped in legacy systems that fail to serve Japan's global economic ambitions. By prioritizing contextual intelligence over technological fetishism, this study delivers a roadmap for the world’s most sophisticated customs hub:</w:t>
      </w:r>
      <w:r>
        <w:t xml:space="preserve"> </w:t>
      </w:r>
      <w:r>
        <w:rPr>
          <w:bCs/>
          <w:b/>
        </w:rPr>
        <w:t xml:space="preserve">Japan Tokyo</w:t>
      </w:r>
      <w:r>
        <w:t xml:space="preserve">.</w:t>
      </w:r>
    </w:p>
    <w:bookmarkEnd w:id="26"/>
    <w:bookmarkStart w:id="27" w:name="references-selected"/>
    <w:p>
      <w:pPr>
        <w:pStyle w:val="Heading2"/>
      </w:pPr>
      <w:r>
        <w:t xml:space="preserve">References (Selected)</w:t>
      </w:r>
    </w:p>
    <w:p>
      <w:pPr>
        <w:numPr>
          <w:ilvl w:val="0"/>
          <w:numId w:val="1005"/>
        </w:numPr>
        <w:pStyle w:val="Compact"/>
      </w:pPr>
      <w:r>
        <w:t xml:space="preserve">Davies, A. (2021). *Customs Modernization in Global Trade Hubs*. Palgrave Macmillan.</w:t>
      </w:r>
    </w:p>
    <w:p>
      <w:pPr>
        <w:numPr>
          <w:ilvl w:val="0"/>
          <w:numId w:val="1005"/>
        </w:numPr>
        <w:pStyle w:val="Compact"/>
      </w:pPr>
      <w:r>
        <w:t xml:space="preserve">Japan Customs Agency. (2023). *Annual Report: Smart Border Initiatives*. Tokyo.</w:t>
      </w:r>
    </w:p>
    <w:p>
      <w:pPr>
        <w:numPr>
          <w:ilvl w:val="0"/>
          <w:numId w:val="1005"/>
        </w:numPr>
        <w:pStyle w:val="Compact"/>
      </w:pPr>
      <w:r>
        <w:t xml:space="preserve">Lee, S., &amp; Tan, C. (2020). "Human-AI Collaboration in Singapore Customs." *Journal of Border Management*, 17(4), 112-135.</w:t>
      </w:r>
    </w:p>
    <w:p>
      <w:pPr>
        <w:numPr>
          <w:ilvl w:val="0"/>
          <w:numId w:val="1005"/>
        </w:numPr>
        <w:pStyle w:val="Compact"/>
      </w:pPr>
      <w:r>
        <w:t xml:space="preserve">EU Commission. (2022). *Customs Efficiency Assessment: European Case Studies*.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Japan Tokyo</dc:title>
  <dc:creator/>
  <dc:language>en</dc:language>
  <cp:keywords/>
  <dcterms:created xsi:type="dcterms:W3CDTF">2026-07-23T03:16:01Z</dcterms:created>
  <dcterms:modified xsi:type="dcterms:W3CDTF">2026-07-23T03:16:01Z</dcterms:modified>
</cp:coreProperties>
</file>

<file path=docProps/custom.xml><?xml version="1.0" encoding="utf-8"?>
<Properties xmlns="http://schemas.openxmlformats.org/officeDocument/2006/custom-properties" xmlns:vt="http://schemas.openxmlformats.org/officeDocument/2006/docPropsVTypes"/>
</file>