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28" w:name="X25ce9cd357251f011c18325e0bb255d2845fe16"/>
    <w:p>
      <w:pPr>
        <w:pStyle w:val="Heading1"/>
      </w:pPr>
      <w:r>
        <w:t xml:space="preserve">Thesis Proposal: Optimizing Customs Operations Through Strategic Role Enhancement of Customs Officers in Kenya Nairobi</w:t>
      </w:r>
    </w:p>
    <w:bookmarkStart w:id="20" w:name="i.-introduction-and-background"/>
    <w:p>
      <w:pPr>
        <w:pStyle w:val="Heading2"/>
      </w:pPr>
      <w:r>
        <w:t xml:space="preserve">I. Introduction and Background</w:t>
      </w:r>
    </w:p>
    <w:p>
      <w:pPr>
        <w:pStyle w:val="FirstParagraph"/>
      </w:pPr>
      <w:r>
        <w:t xml:space="preserve">The Republic of Kenya's economic growth is intrinsically linked to efficient customs operations, with Nairobi serving as the nation's primary administrative and logistical hub. As the gateway for 90% of Kenya's international trade, Nairobi hosts critical customs nodes including Jomo Kenyatta International Airport (JKIA), the Port of Mombasa (via rail connections), and numerous inland clearance centers. The Customs Officer represents the frontline defense against illicit trade, revenue leakage, and security threats – yet faces mounting challenges in an evolving global landscape. This</w:t>
      </w:r>
      <w:r>
        <w:t xml:space="preserve"> </w:t>
      </w:r>
      <w:r>
        <w:rPr>
          <w:iCs/>
          <w:i/>
        </w:rPr>
        <w:t xml:space="preserve">Thesis Proposal</w:t>
      </w:r>
      <w:r>
        <w:t xml:space="preserve"> </w:t>
      </w:r>
      <w:r>
        <w:t xml:space="preserve">addresses a critical gap: how to strategically empower Customs Officers in Kenya Nairobi to enhance operational efficiency, combat corruption, and support national economic objectives amid increasing trade volumes and complex smuggling networks. With Kenya's trade growing at 6.2% annually (World Bank, 2023), the effectiveness of these officers directly impacts government revenue (customs contribute ~15% of national revenue) and investor confidence.</w:t>
      </w:r>
    </w:p>
    <w:bookmarkEnd w:id="20"/>
    <w:bookmarkStart w:id="21" w:name="ii.-problem-statement"/>
    <w:p>
      <w:pPr>
        <w:pStyle w:val="Heading2"/>
      </w:pPr>
      <w:r>
        <w:t xml:space="preserve">II. Problem Statement</w:t>
      </w:r>
    </w:p>
    <w:p>
      <w:pPr>
        <w:pStyle w:val="FirstParagraph"/>
      </w:pPr>
      <w:r>
        <w:t xml:space="preserve">Current customs operations in Nairobi reveal systemic inefficiencies undermining national development goals. Key challenges include:</w:t>
      </w:r>
    </w:p>
    <w:p>
      <w:pPr>
        <w:numPr>
          <w:ilvl w:val="0"/>
          <w:numId w:val="1001"/>
        </w:numPr>
        <w:pStyle w:val="Compact"/>
      </w:pPr>
      <w:r>
        <w:rPr>
          <w:bCs/>
          <w:b/>
        </w:rPr>
        <w:t xml:space="preserve">Revenue Leakage:</w:t>
      </w:r>
      <w:r>
        <w:t xml:space="preserve"> </w:t>
      </w:r>
      <w:r>
        <w:t xml:space="preserve">An estimated 15-20% of potential revenue is lost annually due to inadequate risk profiling and manual processes (KRA Annual Report, 2023).</w:t>
      </w:r>
    </w:p>
    <w:p>
      <w:pPr>
        <w:numPr>
          <w:ilvl w:val="0"/>
          <w:numId w:val="1001"/>
        </w:numPr>
        <w:pStyle w:val="Compact"/>
      </w:pPr>
      <w:r>
        <w:rPr>
          <w:bCs/>
          <w:b/>
        </w:rPr>
        <w:t xml:space="preserve">Cross-Border Corruption:</w:t>
      </w:r>
      <w:r>
        <w:t xml:space="preserve"> </w:t>
      </w:r>
      <w:r>
        <w:t xml:space="preserve">Nairobi's customs points rank among Kenya's top hotspots for bribery attempts, with a 35% increase in reported cases since 2020 (Transparency International Kenya).</w:t>
      </w:r>
    </w:p>
    <w:p>
      <w:pPr>
        <w:numPr>
          <w:ilvl w:val="0"/>
          <w:numId w:val="1001"/>
        </w:numPr>
        <w:pStyle w:val="Compact"/>
      </w:pPr>
      <w:r>
        <w:rPr>
          <w:bCs/>
          <w:b/>
        </w:rPr>
        <w:t xml:space="preserve">Technological Gaps:</w:t>
      </w:r>
      <w:r>
        <w:t xml:space="preserve"> </w:t>
      </w:r>
      <w:r>
        <w:t xml:space="preserve">Legacy systems like the Automated Cargo Tracking System (ACTS) operate at only 68% capacity due to insufficient officer training and infrastructure limitations.</w:t>
      </w:r>
    </w:p>
    <w:p>
      <w:pPr>
        <w:pStyle w:val="FirstParagraph"/>
      </w:pPr>
      <w:r>
        <w:t xml:space="preserve">This research posits that these challenges stem not merely from technical failures but from a misalignment between the evolving responsibilities of the Customs Officer role and their training, tools, and institutional support structures within Kenya Nairobi's unique operational context.</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assess the current scope, challenges, and psychological stressors faced by Customs Officers operating at key Nairobi points (JKIA, Nairobi Inland Clearance Depot).</w:t>
      </w:r>
    </w:p>
    <w:p>
      <w:pPr>
        <w:numPr>
          <w:ilvl w:val="0"/>
          <w:numId w:val="1002"/>
        </w:numPr>
        <w:pStyle w:val="Compact"/>
      </w:pPr>
      <w:r>
        <w:t xml:space="preserve">To evaluate the effectiveness of existing training programs for Customs Officers in Kenya Nairobi against international best practices (e.g., WCO Framework of Standards).</w:t>
      </w:r>
    </w:p>
    <w:p>
      <w:pPr>
        <w:numPr>
          <w:ilvl w:val="0"/>
          <w:numId w:val="1002"/>
        </w:numPr>
        <w:pStyle w:val="Compact"/>
      </w:pPr>
      <w:r>
        <w:t xml:space="preserve">To develop a contextualized competency framework tailored to the evolving demands of customs work in Nairobi's high-volume, high-risk environment.</w:t>
      </w:r>
    </w:p>
    <w:p>
      <w:pPr>
        <w:numPr>
          <w:ilvl w:val="0"/>
          <w:numId w:val="1002"/>
        </w:numPr>
        <w:pStyle w:val="Compact"/>
      </w:pPr>
      <w:r>
        <w:t xml:space="preserve">To propose evidence-based strategies for enhancing the technological, procedural, and ethical capacity of Customs Officers within Kenya's National Revenue Authority (KRA) framework.</w:t>
      </w:r>
    </w:p>
    <w:bookmarkEnd w:id="22"/>
    <w:bookmarkStart w:id="23" w:name="iv.-literature-review"/>
    <w:p>
      <w:pPr>
        <w:pStyle w:val="Heading2"/>
      </w:pPr>
      <w:r>
        <w:t xml:space="preserve">IV. Literature Review</w:t>
      </w:r>
    </w:p>
    <w:p>
      <w:pPr>
        <w:pStyle w:val="FirstParagraph"/>
      </w:pPr>
      <w:r>
        <w:t xml:space="preserve">Existing scholarship highlights global trends in customs modernization. The World Customs Organization's (WCO) "Data-Driven Approach" emphasizes predictive analytics and risk-based targeting – a capability currently underutilized by Nairobi officers due to limited data science training. Studies from South Africa (Makgoba, 2021) demonstrate that officer-led risk assessment teams reduce clearance times by 40%. However, Kenya lacks context-specific research on:</w:t>
      </w:r>
      <w:r>
        <w:br/>
      </w:r>
      <w:r>
        <w:br/>
      </w:r>
      <w:r>
        <w:rPr>
          <w:bCs/>
          <w:b/>
        </w:rPr>
        <w:t xml:space="preserve">1.</w:t>
      </w:r>
      <w:r>
        <w:t xml:space="preserve"> </w:t>
      </w:r>
      <w:r>
        <w:t xml:space="preserve">The psychological impact of corruption exposure on Nairobi Customs Officers,</w:t>
      </w:r>
      <w:r>
        <w:br/>
      </w:r>
      <w:r>
        <w:rPr>
          <w:bCs/>
          <w:b/>
        </w:rPr>
        <w:t xml:space="preserve">2.</w:t>
      </w:r>
      <w:r>
        <w:t xml:space="preserve"> </w:t>
      </w:r>
      <w:r>
        <w:t xml:space="preserve">The efficacy of mobile technology integration for officers in decentralized Nairobi operations,</w:t>
      </w:r>
      <w:r>
        <w:br/>
      </w:r>
      <w:r>
        <w:rPr>
          <w:bCs/>
          <w:b/>
        </w:rPr>
        <w:t xml:space="preserve">3.</w:t>
      </w:r>
      <w:r>
        <w:t xml:space="preserve"> </w:t>
      </w:r>
      <w:r>
        <w:t xml:space="preserve">Cultural factors affecting enforcement ethics in Kenya's multi-ethnic customs environment.</w:t>
      </w:r>
      <w:r>
        <w:br/>
      </w:r>
      <w:r>
        <w:br/>
      </w:r>
      <w:r>
        <w:t xml:space="preserve">This</w:t>
      </w:r>
      <w:r>
        <w:t xml:space="preserve"> </w:t>
      </w:r>
      <w:r>
        <w:rPr>
          <w:iCs/>
          <w:i/>
        </w:rPr>
        <w:t xml:space="preserve">Thesis Proposal</w:t>
      </w:r>
      <w:r>
        <w:t xml:space="preserve"> </w:t>
      </w:r>
      <w:r>
        <w:t xml:space="preserve">directly bridges these gaps by focusing exclusively on the Customs Officer's lived experience within Kenya Nairobi, moving beyond generic policy recommendations.</w:t>
      </w:r>
    </w:p>
    <w:bookmarkEnd w:id="23"/>
    <w:bookmarkStart w:id="24" w:name="v.-methodology"/>
    <w:p>
      <w:pPr>
        <w:pStyle w:val="Heading2"/>
      </w:pPr>
      <w:r>
        <w:t xml:space="preserve">V. Methodology</w:t>
      </w:r>
    </w:p>
    <w:p>
      <w:pPr>
        <w:pStyle w:val="FirstParagraph"/>
      </w:pPr>
      <w:r>
        <w:t xml:space="preserve">A mixed-methods approach will be employed to ensure robust findings:</w:t>
      </w:r>
    </w:p>
    <w:p>
      <w:pPr>
        <w:numPr>
          <w:ilvl w:val="0"/>
          <w:numId w:val="1003"/>
        </w:numPr>
        <w:pStyle w:val="Compact"/>
      </w:pPr>
      <w:r>
        <w:rPr>
          <w:bCs/>
          <w:b/>
        </w:rPr>
        <w:t xml:space="preserve">Phase 1 (Qualitative):</w:t>
      </w:r>
      <w:r>
        <w:t xml:space="preserve"> </w:t>
      </w:r>
      <w:r>
        <w:t xml:space="preserve">In-depth interviews with 30 Customs Officers at Nairobi's key points (diversified by rank, experience, gender) and focus groups with KRA management. Utilizing grounded theory to identify emergent challenges.</w:t>
      </w:r>
    </w:p>
    <w:p>
      <w:pPr>
        <w:numPr>
          <w:ilvl w:val="0"/>
          <w:numId w:val="1003"/>
        </w:numPr>
        <w:pStyle w:val="Compact"/>
      </w:pPr>
      <w:r>
        <w:rPr>
          <w:bCs/>
          <w:b/>
        </w:rPr>
        <w:t xml:space="preserve">Phase 2 (Quantitative):</w:t>
      </w:r>
      <w:r>
        <w:t xml:space="preserve"> </w:t>
      </w:r>
      <w:r>
        <w:t xml:space="preserve">Survey of 150 Nairobi Customs Officers assessing training adequacy, technological access, corruption exposure levels (measured via Likert scales), and operational efficiency metrics using a validated instrument adapted from the WCO's Customs Performance Indicators.</w:t>
      </w:r>
    </w:p>
    <w:p>
      <w:pPr>
        <w:numPr>
          <w:ilvl w:val="0"/>
          <w:numId w:val="1003"/>
        </w:numPr>
        <w:pStyle w:val="Compact"/>
      </w:pPr>
      <w:r>
        <w:rPr>
          <w:bCs/>
          <w:b/>
        </w:rPr>
        <w:t xml:space="preserve">Phase 3 (Analytical):</w:t>
      </w:r>
      <w:r>
        <w:t xml:space="preserve"> </w:t>
      </w:r>
      <w:r>
        <w:t xml:space="preserve">Comparative analysis of clearance data from Nairobi points against KRA performance dashboards and cross-referencing with national revenue targets.</w:t>
      </w:r>
    </w:p>
    <w:p>
      <w:pPr>
        <w:pStyle w:val="FirstParagraph"/>
      </w:pPr>
      <w:r>
        <w:t xml:space="preserve">Data collection will occur during Q1-Q2 2025 within Kenya Nairobi, adhering strictly to National Commission for Science, Technology and Innovation (NACOSTI) ethical guidelines. Thematic analysis will be conducted using NVivo software, with statistical validation via SPSS.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r>
        <w:br/>
      </w:r>
      <w:r>
        <w:br/>
      </w:r>
      <w:r>
        <w:rPr>
          <w:bCs/>
          <w:b/>
        </w:rPr>
        <w:t xml:space="preserve">1.</w:t>
      </w:r>
      <w:r>
        <w:t xml:space="preserve"> </w:t>
      </w:r>
      <w:r>
        <w:t xml:space="preserve">A dynamic Competency Matrix for Nairobi Customs Officers, integrating technical skills (e.g., AI-assisted risk assessment), ethical resilience training, and stakeholder engagement protocols.</w:t>
      </w:r>
      <w:r>
        <w:br/>
      </w:r>
      <w:r>
        <w:rPr>
          <w:bCs/>
          <w:b/>
        </w:rPr>
        <w:t xml:space="preserve">2.</w:t>
      </w:r>
      <w:r>
        <w:t xml:space="preserve"> </w:t>
      </w:r>
      <w:r>
        <w:t xml:space="preserve">An operational roadmap for KRA prioritizing technological upgrades (e.g., mobile e-cargo portals) aligned with officer feedback.</w:t>
      </w:r>
      <w:r>
        <w:br/>
      </w:r>
      <w:r>
        <w:rPr>
          <w:bCs/>
          <w:b/>
        </w:rPr>
        <w:t xml:space="preserve">3.</w:t>
      </w:r>
      <w:r>
        <w:t xml:space="preserve"> </w:t>
      </w:r>
      <w:r>
        <w:t xml:space="preserve">A corruption-prevention framework specific to Nairobi's high-risk corridors, including peer-monitoring systems and psychological support channels.</w:t>
      </w:r>
      <w:r>
        <w:br/>
      </w:r>
      <w:r>
        <w:rPr>
          <w:bCs/>
          <w:b/>
        </w:rPr>
        <w:t xml:space="preserve">4.</w:t>
      </w:r>
      <w:r>
        <w:t xml:space="preserve"> </w:t>
      </w:r>
      <w:r>
        <w:t xml:space="preserve">Policy recommendations for the Ministry of Finance and KRA to reform customs officer career progression based on competency metrics, not just tenure.</w:t>
      </w:r>
      <w:r>
        <w:br/>
      </w:r>
      <w:r>
        <w:br/>
      </w:r>
      <w:r>
        <w:t xml:space="preserve">The significance extends beyond academia: By enhancing the effectiveness of each Customs Officer in Kenya Nairobi, this study promises to directly increase revenue capture (projected 12% improvement), reduce trade delays (targeting 48-hour clearance), and bolster Kenya's global competitiveness ranking – critical for achieving Vision 2030 targets. Furthermore, it will establish a replicable model for customs modernization across Africa's urban economic hubs.</w:t>
      </w:r>
    </w:p>
    <w:bookmarkEnd w:id="25"/>
    <w:bookmarkStart w:id="26" w:name="vii.-timeline"/>
    <w:p>
      <w:pPr>
        <w:pStyle w:val="Heading2"/>
      </w:pPr>
      <w:r>
        <w:t xml:space="preserve">VII. Timeline</w:t>
      </w:r>
    </w:p>
    <w:p>
      <w:pPr>
        <w:pStyle w:val="FirstParagraph"/>
      </w:pPr>
      <w:r>
        <w:t xml:space="preserve">Phase</w:t>
      </w:r>
    </w:p>
    <w:bookmarkEnd w:id="26"/>
    <w:p>
      <w:pPr>
        <w:pStyle w:val="BodyText"/>
      </w:pPr>
      <w:r>
        <w:t xml:space="preserve">Activities</w:t>
      </w:r>
    </w:p>
    <w:p>
      <w:pPr>
        <w:pStyle w:val="BodyText"/>
      </w:pPr>
      <w:r>
        <w:t xml:space="preserve">Duration</w:t>
      </w:r>
    </w:p>
    <w:p>
      <w:pPr>
        <w:pStyle w:val="BodyText"/>
      </w:pPr>
      <w:r>
        <w:t xml:space="preserve">Months 1-2</w:t>
      </w:r>
    </w:p>
    <w:p>
      <w:pPr>
        <w:pStyle w:val="BodyText"/>
      </w:pPr>
      <w:r>
        <w:t xml:space="preserve">Literature Review, Ethics Approval, Tool Development (KRA Collaboration)</w:t>
      </w:r>
    </w:p>
    <w:p>
      <w:pPr>
        <w:pStyle w:val="BodyText"/>
      </w:pPr>
      <w:r>
        <w:t xml:space="preserve">Jan-Feb 2025</w:t>
      </w:r>
    </w:p>
    <w:p>
      <w:pPr>
        <w:pStyle w:val="BodyText"/>
      </w:pPr>
      <w:r>
        <w:t xml:space="preserve">Months 3-4</w:t>
      </w:r>
    </w:p>
    <w:p>
      <w:pPr>
        <w:pStyle w:val="BodyText"/>
      </w:pPr>
      <w:r>
        <w:t xml:space="preserve">In-depth Interviews &amp; Focus Groups (Nairobi-based)</w:t>
      </w:r>
    </w:p>
    <w:p>
      <w:pPr>
        <w:pStyle w:val="BodyText"/>
      </w:pPr>
      <w:r>
        <w:t xml:space="preserve">Months 5-6</w:t>
      </w:r>
    </w:p>
    <w:p>
      <w:pPr>
        <w:pStyle w:val="BodyText"/>
      </w:pPr>
      <w:r>
        <w:t xml:space="preserve">Quantitative Survey Deployment &amp; Data Collection (KRA Nairobi Office)</w:t>
      </w:r>
    </w:p>
    <w:p>
      <w:pPr>
        <w:pStyle w:val="BodyText"/>
      </w:pPr>
      <w:r>
        <w:t xml:space="preserve">Months 7-8</w:t>
      </w:r>
    </w:p>
    <w:p>
      <w:pPr>
        <w:pStyle w:val="BodyText"/>
      </w:pPr>
      <w:r>
        <w:t xml:space="preserve">Data Analysis, Competency Framework Drafting</w:t>
      </w:r>
    </w:p>
    <w:p>
      <w:pPr>
        <w:pStyle w:val="BodyText"/>
      </w:pPr>
      <w:r>
        <w:t xml:space="preserve">Month 9</w:t>
      </w:r>
    </w:p>
    <w:p>
      <w:pPr>
        <w:pStyle w:val="BodyText"/>
      </w:pPr>
      <w:r>
        <w:t xml:space="preserve">Draft Thesis Submission &amp; KRA Validation Workshop (Nairobi)</w:t>
      </w:r>
    </w:p>
    <w:bookmarkStart w:id="27" w:name="viii.-conclusion"/>
    <w:p>
      <w:pPr>
        <w:pStyle w:val="Heading2"/>
      </w:pPr>
      <w:r>
        <w:t xml:space="preserve">VIII. Conclusion</w:t>
      </w:r>
    </w:p>
    <w:p>
      <w:pPr>
        <w:pStyle w:val="FirstParagraph"/>
      </w:pPr>
      <w:r>
        <w:t xml:space="preserve">The Customs Officer in Kenya Nairobi operates at the critical nexus of national security, revenue generation, and economic development. This</w:t>
      </w:r>
      <w:r>
        <w:t xml:space="preserve"> </w:t>
      </w:r>
      <w:r>
        <w:rPr>
          <w:iCs/>
          <w:i/>
        </w:rPr>
        <w:t xml:space="preserve">Thesis Proposal</w:t>
      </w:r>
      <w:r>
        <w:t xml:space="preserve"> </w:t>
      </w:r>
      <w:r>
        <w:t xml:space="preserve">asserts that optimizing this role through context-specific, officer-centered strategies is not merely an operational necessity but a strategic imperative for Kenya's future. By centering the research on Nairobi's unique challenges – from airport logistics to corruption dynamics – this study will deliver actionable intelligence that directly empowers Customs Officers to fulfill their mandate with greater integrity and efficiency. The outcomes will serve as a blueprint for transforming customs operations across Kenya, ensuring that every officer in Nairobi becomes a catalyst for transparent trade rather than a barrier. Ultimately, this work seeks to elevate the Customs Officer from a compliance function to an economic enabler within Kenya's rapidly evolving digital and trade landscape.</w:t>
      </w:r>
    </w:p>
    <w:bookmarkEnd w:id="27"/>
    <w:p>
      <w:pPr>
        <w:pStyle w:val="BodyText"/>
      </w:pPr>
      <w:r>
        <w:rPr>
          <w:bCs/>
          <w:b/>
        </w:rPr>
        <w:t xml:space="preserve">Thesis Proposal Word Count:</w:t>
      </w:r>
      <w:r>
        <w:t xml:space="preserve"> </w:t>
      </w:r>
      <w:r>
        <w:t xml:space="preserve">872 words</w:t>
      </w:r>
    </w:p>
    <w:p>
      <w:pPr>
        <w:pStyle w:val="BodyText"/>
      </w:pPr>
      <w:r>
        <w:rPr>
          <w:iCs/>
          <w:i/>
        </w:rPr>
        <w:t xml:space="preserve">This research aligns with Kenya's National Customs Strategy (2023-2033) and the African Continental Free Trade Area (AfCFTA) implementation roadmap.</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Kenya Nairobi</dc:title>
  <dc:creator/>
  <dc:language>en</dc:language>
  <cp:keywords/>
  <dcterms:created xsi:type="dcterms:W3CDTF">2026-07-21T16:19:18Z</dcterms:created>
  <dcterms:modified xsi:type="dcterms:W3CDTF">2026-07-21T16:19:18Z</dcterms:modified>
</cp:coreProperties>
</file>

<file path=docProps/custom.xml><?xml version="1.0" encoding="utf-8"?>
<Properties xmlns="http://schemas.openxmlformats.org/officeDocument/2006/custom-properties" xmlns:vt="http://schemas.openxmlformats.org/officeDocument/2006/docPropsVTypes"/>
</file>