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556481636dd6c3bd8b59ae8f6da330b46116ed2"/>
    <w:p>
      <w:pPr>
        <w:pStyle w:val="Heading1"/>
      </w:pPr>
      <w:r>
        <w:t xml:space="preserve">Thesis Proposal: Enhancing Efficiency and Integrity of Customs Officer Operations in Malaysia Kuala Lumpur</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Malaysia's national customs framework, with specific emphasis on operational dynamics in Kuala Lumpur. As Malaysia's political and economic hub, Kuala Lumpur serves as the nerve center for customs administration, handling immense volumes of international trade through major gateways like Port Klang and Kuala Lumpur International Airport (KLIA). The study will investigate challenges faced by Customs Officers in this high-stakes environment, evaluate current procedural efficiency, and propose evidence-based strategies to enhance both operational effectiveness and integrity. This research directly addresses a pressing need within Malaysia's customs modernization agenda, aiming to contribute practical insights for policy refinement and workforce development in Kuala Lumpur.</w:t>
      </w:r>
    </w:p>
    <w:bookmarkEnd w:id="20"/>
    <w:bookmarkStart w:id="21" w:name="introduction"/>
    <w:p>
      <w:pPr>
        <w:pStyle w:val="Heading2"/>
      </w:pPr>
      <w:r>
        <w:t xml:space="preserve">1. Introduction</w:t>
      </w:r>
    </w:p>
    <w:p>
      <w:pPr>
        <w:pStyle w:val="FirstParagraph"/>
      </w:pPr>
      <w:r>
        <w:t xml:space="preserve">The position of Customs Officer is pivotal to Malaysia's economic security, revenue generation, and border control. In the context of Kuala Lumpur—the capital city driving national trade policy and hosting the headquarters of the Royal Malaysian Customs Department (RMCD)—Customs Officers are frontline personnel responsible for verifying documentation, assessing duties/taxes, detecting illicit goods (including narcotics and contraband), facilitating legitimate trade flows, and enforcing complex regulations. With Kuala Lumpur as Malaysia's primary logistics and administrative hub, Customs Officers operate within a uniquely demanding ecosystem characterized by high traffic volumes, evolving international trade agreements (like RCEP), rapid e-commerce growth, and increasing security threats. This thesis proposes an in-depth analysis of the daily realities for Customs Officers in Kuala Lumpur to identify systemic bottlenecks and opportunities for improvement that directly impact national competitiveness and revenue compliance.</w:t>
      </w:r>
    </w:p>
    <w:bookmarkEnd w:id="21"/>
    <w:bookmarkStart w:id="22" w:name="problem-statement"/>
    <w:p>
      <w:pPr>
        <w:pStyle w:val="Heading2"/>
      </w:pPr>
      <w:r>
        <w:t xml:space="preserve">2. Problem Statement</w:t>
      </w:r>
    </w:p>
    <w:p>
      <w:pPr>
        <w:pStyle w:val="FirstParagraph"/>
      </w:pPr>
      <w:r>
        <w:t xml:space="preserve">Despite significant investments in automation (e.g., the National Single Window system), Customs Officers in Malaysia Kuala Lumpur continue to face critical challenges. These include prolonged clearance times at key entry points, manual verification dependencies causing delays, increasing cargo volumes straining resources, and evolving illicit trade tactics requiring advanced skills. Crucially, studies indicate that administrative bottlenecks linked to human resource constraints and process inefficiencies contribute significantly to Malaysia's ranking in global trade facilitation indices. The current operational environment in Kuala Lumpur places immense pressure on Customs Officers, potentially affecting both service quality for traders and the department's ability to prevent revenue leakage or security breaches. This research directly addresses the gap in localized, officer-centric analysis of these challenges within the specific context of Malaysia Kuala Lumpur.</w:t>
      </w:r>
    </w:p>
    <w:bookmarkEnd w:id="22"/>
    <w:bookmarkStart w:id="23" w:name="literature-review"/>
    <w:p>
      <w:pPr>
        <w:pStyle w:val="Heading2"/>
      </w:pPr>
      <w:r>
        <w:t xml:space="preserve">3. Literature Review</w:t>
      </w:r>
    </w:p>
    <w:p>
      <w:pPr>
        <w:pStyle w:val="FirstParagraph"/>
      </w:pPr>
      <w:r>
        <w:t xml:space="preserve">Existing literature on customs operations predominantly focuses on global frameworks (WCO guidelines) or case studies from Western economies. Research specific to Southeast Asia, and particularly Malaysia, is limited in its depth regarding the *human element* of Customs Officer performance. Studies by the World Bank (2020) highlight trade facilitation gaps linked to customs processing times in ASEAN countries but lack granularity on officer workflows in Kuala Lumpur's unique setting. Malaysian academic work (e.g., studies from Universiti Malaya, 2019) has touched upon RMCD modernization efforts but often overlooks the daily operational pressures faced by Customs Officers themselves within KL's administrative ecosystem. This thesis fills this gap by centering the Customs Officer experience in Kuala Lumpur as the core unit of analysis, integrating insights from public administration theory, border management studies, and local trade data.</w:t>
      </w:r>
    </w:p>
    <w:bookmarkEnd w:id="23"/>
    <w:bookmarkStart w:id="24" w:name="research-objectives"/>
    <w:p>
      <w:pPr>
        <w:pStyle w:val="Heading2"/>
      </w:pPr>
      <w:r>
        <w:t xml:space="preserve">4. Research Objectives</w:t>
      </w:r>
    </w:p>
    <w:p>
      <w:pPr>
        <w:numPr>
          <w:ilvl w:val="0"/>
          <w:numId w:val="1001"/>
        </w:numPr>
        <w:pStyle w:val="Compact"/>
      </w:pPr>
      <w:r>
        <w:t xml:space="preserve">To comprehensively map current operational procedures and key performance indicators (KPIs) for Customs Officers at major KL-based clearance points (e.g., KLIA Cargo Terminal, Port Klang's administrative offices).</w:t>
      </w:r>
    </w:p>
    <w:p>
      <w:pPr>
        <w:numPr>
          <w:ilvl w:val="0"/>
          <w:numId w:val="1001"/>
        </w:numPr>
        <w:pStyle w:val="Compact"/>
      </w:pPr>
      <w:r>
        <w:t xml:space="preserve">To identify the primary challenges impacting Customs Officer efficiency and integrity in Kuala Lumpur, including resource allocation, training adequacy, technological adoption barriers, and emerging threats.</w:t>
      </w:r>
    </w:p>
    <w:p>
      <w:pPr>
        <w:numPr>
          <w:ilvl w:val="0"/>
          <w:numId w:val="1001"/>
        </w:numPr>
        <w:pStyle w:val="Compact"/>
      </w:pPr>
      <w:r>
        <w:t xml:space="preserve">To assess the perceived impact of these challenges on trade facilitation outcomes (e.g., average clearance times) and revenue collection within Malaysia Kuala Lumpur.</w:t>
      </w:r>
    </w:p>
    <w:p>
      <w:pPr>
        <w:numPr>
          <w:ilvl w:val="0"/>
          <w:numId w:val="1001"/>
        </w:numPr>
        <w:pStyle w:val="Compact"/>
      </w:pPr>
      <w:r>
        <w:t xml:space="preserve">To develop context-specific recommendations for enhancing Customs Officer capabilities and operational effectiveness tailored to the demands of Kuala Lumpur as Malaysia's central customs hub.</w:t>
      </w:r>
    </w:p>
    <w:bookmarkEnd w:id="24"/>
    <w:bookmarkStart w:id="25" w:name="methodology"/>
    <w:p>
      <w:pPr>
        <w:pStyle w:val="Heading2"/>
      </w:pPr>
      <w:r>
        <w:t xml:space="preserve">5. Methodology</w:t>
      </w:r>
    </w:p>
    <w:p>
      <w:pPr>
        <w:pStyle w:val="FirstParagraph"/>
      </w:pPr>
      <w:r>
        <w:t xml:space="preserve">This study will employ a mixed-methods approach, essential for capturing both quantitative data and nuanced qualitative insights within the complex environment of Customs Officers in Malaysia Kuala Lumpur:</w:t>
      </w:r>
    </w:p>
    <w:p>
      <w:pPr>
        <w:numPr>
          <w:ilvl w:val="0"/>
          <w:numId w:val="1002"/>
        </w:numPr>
        <w:pStyle w:val="Compact"/>
      </w:pPr>
      <w:r>
        <w:t xml:space="preserve">Quantitative:** Analysis of RMCD clearance time data (2021-2023) from KL gateways, revenue collection figures linked to officer performance metrics, and survey data from a stratified sample of 150 Customs Officers across Kuala Lumpur's major clearance facilities.</w:t>
      </w:r>
    </w:p>
    <w:p>
      <w:pPr>
        <w:numPr>
          <w:ilvl w:val="0"/>
          <w:numId w:val="1002"/>
        </w:numPr>
        <w:pStyle w:val="Compact"/>
      </w:pPr>
      <w:r>
        <w:t xml:space="preserve">Qualitative:** In-depth, semi-structured interviews with 30 senior Customs Officers and RMCD managers based in Kuala Lumpur, exploring on-the-ground challenges. Focus groups will be conducted to validate findings and gather suggestions for improvement strategies.</w:t>
      </w:r>
    </w:p>
    <w:p>
      <w:pPr>
        <w:numPr>
          <w:ilvl w:val="0"/>
          <w:numId w:val="1002"/>
        </w:numPr>
        <w:pStyle w:val="Compact"/>
      </w:pPr>
      <w:r>
        <w:t xml:space="preserve">Contextual Analysis:** Examination of relevant Malaysian trade policy documents (e.g., National Trade Facilitation Strategy), RMCD internal guidelines, and reports from the Malaysian Institute of Economic Research (MIER) pertaining to Kuala Lumpur's trade ecosystem.</w:t>
      </w:r>
    </w:p>
    <w:p>
      <w:pPr>
        <w:pStyle w:val="FirstParagraph"/>
      </w:pPr>
      <w:r>
        <w:t xml:space="preserve">Data collection will be conducted in Kuala Lumpur under strict ethical protocols approved by the relevant university ethics committee, with full confidentiality assured for participants. The analysis will employ thematic analysis for qualitative data and statistical software (SPSS) for quantitative trends.</w:t>
      </w:r>
    </w:p>
    <w:bookmarkEnd w:id="25"/>
    <w:bookmarkStart w:id="26" w:name="expected-contribution"/>
    <w:p>
      <w:pPr>
        <w:pStyle w:val="Heading2"/>
      </w:pPr>
      <w:r>
        <w:t xml:space="preserve">6. Expected Contribution</w:t>
      </w:r>
    </w:p>
    <w:p>
      <w:pPr>
        <w:pStyle w:val="FirstParagraph"/>
      </w:pPr>
      <w:r>
        <w:t xml:space="preserve">This thesis offers significant practical value to Malaysia Kuala Lumpur:</w:t>
      </w:r>
    </w:p>
    <w:p>
      <w:pPr>
        <w:numPr>
          <w:ilvl w:val="0"/>
          <w:numId w:val="1003"/>
        </w:numPr>
        <w:pStyle w:val="Compact"/>
      </w:pPr>
      <w:r>
        <w:t xml:space="preserve">Policymakers at RMCD HQ in Kuala Lumpur:** Provides actionable, evidence-based insights for refining training programs, resource allocation (e.g., staffing levels during peak e-commerce seasons), and technology implementation strategies specific to the KL operational context.</w:t>
      </w:r>
    </w:p>
    <w:p>
      <w:pPr>
        <w:numPr>
          <w:ilvl w:val="0"/>
          <w:numId w:val="1003"/>
        </w:numPr>
        <w:pStyle w:val="Compact"/>
      </w:pPr>
      <w:r>
        <w:t xml:space="preserve">Customs Officer Community:** Highlights systemic challenges they face and contributes to advocacy for better support systems, potentially improving job satisfaction and reducing burnout in this critical profession within Malaysia Kuala Lumpur.</w:t>
      </w:r>
    </w:p>
    <w:p>
      <w:pPr>
        <w:numPr>
          <w:ilvl w:val="0"/>
          <w:numId w:val="1003"/>
        </w:numPr>
        <w:pStyle w:val="Compact"/>
      </w:pPr>
      <w:r>
        <w:t xml:space="preserve">National Trade Competitiveness:** By targeting inefficiencies identified specifically within the Kuala Lumpur customs environment, the research directly supports Malaysia's goal of improving its Logistics Performance Index (LPI) ranking through faster, more reliable border processing for trade.</w:t>
      </w:r>
    </w:p>
    <w:p>
      <w:pPr>
        <w:numPr>
          <w:ilvl w:val="0"/>
          <w:numId w:val="1003"/>
        </w:numPr>
        <w:pStyle w:val="Compact"/>
      </w:pPr>
      <w:r>
        <w:t xml:space="preserve">Academic Contribution:** Fills a critical gap in Southeast Asian public administration and customs studies by providing a localized, officer-centered analysis relevant to rapidly developing economies like Malaysia.</w:t>
      </w:r>
    </w:p>
    <w:bookmarkEnd w:id="26"/>
    <w:bookmarkStart w:id="27" w:name="timeline"/>
    <w:p>
      <w:pPr>
        <w:pStyle w:val="Heading2"/>
      </w:pPr>
      <w:r>
        <w:t xml:space="preserve">7. Timeline</w:t>
      </w:r>
    </w:p>
    <w:p>
      <w:pPr>
        <w:pStyle w:val="FirstParagraph"/>
      </w:pPr>
      <w:r>
        <w:rPr>
          <w:iCs/>
          <w:i/>
        </w:rPr>
        <w:t xml:space="preserve">Months 1-3: Literature Review &amp; Research Design Finalization (Kuala Lumpur-based desk research)</w:t>
      </w:r>
      <w:r>
        <w:br/>
      </w:r>
      <w:r>
        <w:rPr>
          <w:iCs/>
          <w:i/>
        </w:rPr>
        <w:t xml:space="preserve">Months 4-6: Ethical Approval, Survey Instrument Development, Data Collection (Customs Officers in KL)</w:t>
      </w:r>
      <w:r>
        <w:br/>
      </w:r>
      <w:r>
        <w:rPr>
          <w:iCs/>
          <w:i/>
        </w:rPr>
        <w:t xml:space="preserve">Months 7-9: Data Analysis &amp; Preliminary Findings Synthesis</w:t>
      </w:r>
      <w:r>
        <w:br/>
      </w:r>
      <w:r>
        <w:rPr>
          <w:iCs/>
          <w:i/>
        </w:rPr>
        <w:t xml:space="preserve">Months 10-12: Thesis Drafting, Stakeholder Feedback Workshop (RMCD Kuala Lumpur), Final Revision</w:t>
      </w:r>
    </w:p>
    <w:bookmarkEnd w:id="27"/>
    <w:bookmarkStart w:id="28" w:name="budget-estimate"/>
    <w:p>
      <w:pPr>
        <w:pStyle w:val="Heading2"/>
      </w:pPr>
      <w:r>
        <w:t xml:space="preserve">8. Budget Estimate</w:t>
      </w:r>
    </w:p>
    <w:p>
      <w:pPr>
        <w:pStyle w:val="FirstParagraph"/>
      </w:pPr>
      <w:r>
        <w:t xml:space="preserve">A modest budget of approximately RM 1,500 is required for essential items: transportation to KL-based clearance points for data collection, printing of survey materials, and minor software licenses for analysis. This aligns with typical student research budgets within Malaysian institutions.</w:t>
      </w:r>
    </w:p>
    <w:bookmarkEnd w:id="28"/>
    <w:bookmarkStart w:id="29" w:name="conclusion"/>
    <w:p>
      <w:pPr>
        <w:pStyle w:val="Heading2"/>
      </w:pPr>
      <w:r>
        <w:t xml:space="preserve">9. Conclusion</w:t>
      </w:r>
    </w:p>
    <w:p>
      <w:pPr>
        <w:pStyle w:val="FirstParagraph"/>
      </w:pPr>
      <w:r>
        <w:t xml:space="preserve">The role of the Customs Officer in Malaysia Kuala Lumpur is fundamental to national economic health and security. This thesis proposal addresses a critical need for localized, practitioner-informed research to strengthen this vital function at the heart of Malaysia's trade operations. By focusing intensely on the experiences, challenges, and potential of Customs Officers within Kuala Lumpur's unique operational landscape, this study promises not only academic rigor but also tangible benefits for Malaysia's customs efficiency and international trade standing. The findings will provide a robust foundation for evidence-based improvements in policy and practice across the RMCD network, with immediate relevance to the nation's capital city as its central customs command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 Operations in Malaysia Kuala Lumpur</dc:title>
  <dc:creator/>
  <dc:language>en</dc:language>
  <cp:keywords/>
  <dcterms:created xsi:type="dcterms:W3CDTF">2026-07-24T09:41:38Z</dcterms:created>
  <dcterms:modified xsi:type="dcterms:W3CDTF">2026-07-24T09:41:38Z</dcterms:modified>
</cp:coreProperties>
</file>

<file path=docProps/custom.xml><?xml version="1.0" encoding="utf-8"?>
<Properties xmlns="http://schemas.openxmlformats.org/officeDocument/2006/custom-properties" xmlns:vt="http://schemas.openxmlformats.org/officeDocument/2006/docPropsVTypes"/>
</file>