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Efficiency</w:t>
      </w:r>
      <w:r>
        <w:t xml:space="preserve"> </w:t>
      </w:r>
      <w:r>
        <w:t xml:space="preserve">and</w:t>
      </w:r>
      <w:r>
        <w:t xml:space="preserve"> </w:t>
      </w:r>
      <w:r>
        <w:t xml:space="preserve">Revenue</w:t>
      </w:r>
      <w:r>
        <w:t xml:space="preserve"> </w:t>
      </w:r>
      <w:r>
        <w:t xml:space="preserve">Generation</w:t>
      </w:r>
      <w:r>
        <w:t xml:space="preserve"> </w:t>
      </w:r>
      <w:r>
        <w:t xml:space="preserve">in</w:t>
      </w:r>
      <w:r>
        <w:t xml:space="preserve"> </w:t>
      </w:r>
      <w:r>
        <w:t xml:space="preserve">Pakistan</w:t>
      </w:r>
      <w:r>
        <w:t xml:space="preserve"> </w:t>
      </w:r>
      <w:r>
        <w:t xml:space="preserve">Islamabad</w:t>
      </w:r>
    </w:p>
    <w:bookmarkStart w:id="28" w:name="X2c849c1b2267c6d258dcedb1138870a6aedec4a"/>
    <w:p>
      <w:pPr>
        <w:pStyle w:val="Heading1"/>
      </w:pPr>
      <w:r>
        <w:t xml:space="preserve">Thesis Proposal: Enhancing Strategic Capabilities of Customs Officers in Pakistan Islamabad through Technology Integration and Process Optimization</w:t>
      </w:r>
    </w:p>
    <w:bookmarkStart w:id="20" w:name="introduction"/>
    <w:p>
      <w:pPr>
        <w:pStyle w:val="Heading2"/>
      </w:pPr>
      <w:r>
        <w:t xml:space="preserve">1. Introduction</w:t>
      </w:r>
    </w:p>
    <w:p>
      <w:pPr>
        <w:pStyle w:val="FirstParagraph"/>
      </w:pPr>
      <w:r>
        <w:t xml:space="preserve">The role of the Customs Officer has become increasingly critical in safeguarding national economic interests, particularly within the strategic hub of Pakistan Islamabad. As the federal capital and administrative center, Islamabad serves as the nerve center for customs operations governing import/export activities across Pakistan. This Thesis Proposal addresses an urgent need to modernize customs administration through a comprehensive study focused on optimizing procedures, enhancing revenue collection, and combating smuggling—core responsibilities of every Customs Officer operating in this pivotal region. With Pakistan's trade volume projected to grow at 7.5% annually (World Bank, 2023), the current operational framework requires urgent academic scrutiny to align with global best practices while addressing unique challenges of Islamabad's geopolitical context.</w:t>
      </w:r>
    </w:p>
    <w:bookmarkEnd w:id="20"/>
    <w:bookmarkStart w:id="21" w:name="problem-statement"/>
    <w:p>
      <w:pPr>
        <w:pStyle w:val="Heading2"/>
      </w:pPr>
      <w:r>
        <w:t xml:space="preserve">2. Problem Statement</w:t>
      </w:r>
    </w:p>
    <w:p>
      <w:pPr>
        <w:pStyle w:val="FirstParagraph"/>
      </w:pPr>
      <w:r>
        <w:t xml:space="preserve">Current customs operations in Pakistan Islamabad face systemic inefficiencies that directly impact national revenue and trade facilitation. Data from the Federal Board of Revenue (FBR) reveals a 19% annual shortfall in customs duty collection targets, primarily attributed to manual documentation processes, inadequate risk-assessment tools, and insufficient cross-departmental coordination. Crucially, Customs Officers in Islamabad—often operating with outdated technology and fragmented intelligence systems—struggle to detect sophisticated smuggling networks exploiting the city's status as a transit point for international trade. This gap not only undermines fiscal integrity but also jeopardizes national security, as evidenced by recent seizures of narcotics and contraband at Islamabad International Airport (IIA) where customs personnel intercepted 37% more illicit goods in 2023 compared to 2021. The lack of standardized training protocols for Customs Officers exacerbates these challenges, creating a critical need for evidence-based institutional reform.</w:t>
      </w:r>
    </w:p>
    <w:bookmarkEnd w:id="21"/>
    <w:bookmarkStart w:id="22" w:name="research-questions"/>
    <w:p>
      <w:pPr>
        <w:pStyle w:val="Heading2"/>
      </w:pPr>
      <w:r>
        <w:t xml:space="preserve">3. Research Questions</w:t>
      </w:r>
    </w:p>
    <w:p>
      <w:pPr>
        <w:pStyle w:val="FirstParagraph"/>
      </w:pPr>
      <w:r>
        <w:t xml:space="preserve">This Thesis Proposal seeks to answer three pivotal questions:</w:t>
      </w:r>
    </w:p>
    <w:p>
      <w:pPr>
        <w:numPr>
          <w:ilvl w:val="0"/>
          <w:numId w:val="1001"/>
        </w:numPr>
        <w:pStyle w:val="Compact"/>
      </w:pPr>
      <w:r>
        <w:t xml:space="preserve">How can digital transformation initiatives (e.g., AI-driven risk profiling, blockchain-based documentation) specifically enhance the operational efficacy of Customs Officers in Islamabad's customs zones?</w:t>
      </w:r>
    </w:p>
    <w:p>
      <w:pPr>
        <w:numPr>
          <w:ilvl w:val="0"/>
          <w:numId w:val="1001"/>
        </w:numPr>
        <w:pStyle w:val="Compact"/>
      </w:pPr>
      <w:r>
        <w:t xml:space="preserve">What institutional frameworks would optimize inter-agency collaboration between Islamabad-based Customs Officers, Federal Investigation Agency (FIA), and Pakistan Railways to dismantle smuggling syndicates?</w:t>
      </w:r>
    </w:p>
    <w:p>
      <w:pPr>
        <w:numPr>
          <w:ilvl w:val="0"/>
          <w:numId w:val="1001"/>
        </w:numPr>
        <w:pStyle w:val="Compact"/>
      </w:pPr>
      <w:r>
        <w:t xml:space="preserve">To what extent can tailored professional development programs for Customs Officers in Pakistan Islamabad improve revenue realization without compromising trade facilitation timelines?</w:t>
      </w:r>
    </w:p>
    <w:bookmarkEnd w:id="22"/>
    <w:bookmarkStart w:id="23" w:name="literature-review"/>
    <w:p>
      <w:pPr>
        <w:pStyle w:val="Heading2"/>
      </w:pPr>
      <w:r>
        <w:t xml:space="preserve">4. Literature Review</w:t>
      </w:r>
    </w:p>
    <w:p>
      <w:pPr>
        <w:pStyle w:val="FirstParagraph"/>
      </w:pPr>
      <w:r>
        <w:t xml:space="preserve">Existing literature on customs management highlights successful models from Singapore (Smart Customs System) and Dubai (e-Commerce Integration), yet these frameworks fail to address South Asian contextual variables like infrastructure limitations and bureaucratic inertia. Pakistani scholars like Khan (2021) have documented procedural bottlenecks in Karachi Port but neglected Islamabad's unique role as a policy-making center where customs directives originate. This gap necessitates a localized study focused explicitly on the Customs Officer ecosystem within Pakistan Islamabad—a nexus where strategic decisions impact nationwide operations. Crucially, no prior research has examined how digital tools can be adapted to overcome language barriers (e.g., Pashto/Sindhi traders) and diverse cargo types handled at Islamabad's customs stations, which constitute 42% of national high-value imports.</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w:t>
      </w:r>
      <w:r>
        <w:t xml:space="preserve"> </w:t>
      </w:r>
      <w:r>
        <w:t xml:space="preserve">Analysis of FBR transactional data (2020-2024) from Islamabad Customs Zones to identify revenue leakage points and processing delays. Statistical tools will correlate customs officer tenure with clearance efficiency metrics.</w:t>
      </w:r>
    </w:p>
    <w:p>
      <w:pPr>
        <w:numPr>
          <w:ilvl w:val="0"/>
          <w:numId w:val="1002"/>
        </w:numPr>
        <w:pStyle w:val="Compact"/>
      </w:pPr>
      <w:r>
        <w:rPr>
          <w:bCs/>
          <w:b/>
        </w:rPr>
        <w:t xml:space="preserve">Phase 2 (Qualitative):</w:t>
      </w:r>
      <w:r>
        <w:t xml:space="preserve"> </w:t>
      </w:r>
      <w:r>
        <w:t xml:space="preserve">In-depth interviews with 35 Customs Officers across Islamabad’s major stations (including IIA, Rawalpindi Railway Customs, and Islamabad Import Export Clearance Centers) to document procedural pain points and technology acceptance barriers.</w:t>
      </w:r>
    </w:p>
    <w:p>
      <w:pPr>
        <w:numPr>
          <w:ilvl w:val="0"/>
          <w:numId w:val="1002"/>
        </w:numPr>
        <w:pStyle w:val="Compact"/>
      </w:pPr>
      <w:r>
        <w:rPr>
          <w:bCs/>
          <w:b/>
        </w:rPr>
        <w:t xml:space="preserve">Phase 3 (Action Research):</w:t>
      </w:r>
      <w:r>
        <w:t xml:space="preserve"> </w:t>
      </w:r>
      <w:r>
        <w:t xml:space="preserve">Co-design workshops in collaboration with FBR’s Islamabad headquarters to develop a pilot digital toolkit for Customs Officers. This will include AI-assisted declaration screening software and real-time inter-agency communication protocols, tested across two customs stations over six months.</w:t>
      </w:r>
    </w:p>
    <w:p>
      <w:pPr>
        <w:pStyle w:val="FirstParagraph"/>
      </w:pPr>
      <w:r>
        <w:t xml:space="preserve">Validity will be ensured through triangulation of data sources, while ethical compliance will follow Pakistan's National Research Ethics Guidelines. All research activities will operate under FBR’s Institutional Review Board approval in Islamabad.</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Pakistan Islamabad's customs architecture:</w:t>
      </w:r>
    </w:p>
    <w:p>
      <w:pPr>
        <w:numPr>
          <w:ilvl w:val="0"/>
          <w:numId w:val="1003"/>
        </w:numPr>
        <w:pStyle w:val="Compact"/>
      </w:pPr>
      <w:r>
        <w:rPr>
          <w:bCs/>
          <w:b/>
        </w:rPr>
        <w:t xml:space="preserve">Operational Impact:</w:t>
      </w:r>
      <w:r>
        <w:t xml:space="preserve"> </w:t>
      </w:r>
      <w:r>
        <w:t xml:space="preserve">A standardized digital protocol suite specifically calibrated for Customs Officers in Islamabad’s urban customs environment, targeting 30% faster clearance times and 25% revenue recovery from previously unmonitored trade flows.</w:t>
      </w:r>
    </w:p>
    <w:p>
      <w:pPr>
        <w:numPr>
          <w:ilvl w:val="0"/>
          <w:numId w:val="1003"/>
        </w:numPr>
        <w:pStyle w:val="Compact"/>
      </w:pPr>
      <w:r>
        <w:rPr>
          <w:bCs/>
          <w:b/>
        </w:rPr>
        <w:t xml:space="preserve">Institutional Contribution:</w:t>
      </w:r>
      <w:r>
        <w:t xml:space="preserve"> </w:t>
      </w:r>
      <w:r>
        <w:t xml:space="preserve">Evidence-based policy briefs for FBR leadership to revise training curricula at the Pakistan Customs Academy (located in Islamabad), emphasizing intelligence-led customs management over routine documentation handling.</w:t>
      </w:r>
    </w:p>
    <w:p>
      <w:pPr>
        <w:numPr>
          <w:ilvl w:val="0"/>
          <w:numId w:val="1003"/>
        </w:numPr>
        <w:pStyle w:val="Compact"/>
      </w:pPr>
      <w:r>
        <w:rPr>
          <w:bCs/>
          <w:b/>
        </w:rPr>
        <w:t xml:space="preserve">National Relevance:</w:t>
      </w:r>
      <w:r>
        <w:t xml:space="preserve"> </w:t>
      </w:r>
      <w:r>
        <w:t xml:space="preserve">A replicable framework for other major Pakistani cities (Karachi, Lahore) while addressing Islamabad’s dual role as both a customs policy incubator and high-value trade gateway. The research will directly support Pakistan’s National Trade Facilitation Action Plan 2025.</w:t>
      </w:r>
    </w:p>
    <w:p>
      <w:pPr>
        <w:pStyle w:val="FirstParagraph"/>
      </w:pPr>
      <w:r>
        <w:t xml:space="preserve">Crucially, this work positions the Customs Officer—not as a bureaucratic gatekeeper but as a strategic economic enabler—within Pakistan's evolving digital economy. By enhancing their technical capabilities and decision-making autonomy, this thesis will contribute to reducing corruption risks (a persistent issue in customs) and fostering trust in Islamabad’s trade governance.</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Research Design &amp; Ethics Approval</w:t>
      </w:r>
    </w:p>
    <w:p>
      <w:pPr>
        <w:pStyle w:val="BodyText"/>
      </w:pPr>
      <w:r>
        <w:t xml:space="preserve">2</w:t>
      </w:r>
    </w:p>
    <w:p>
      <w:pPr>
        <w:pStyle w:val="BodyText"/>
      </w:pPr>
      <w:r>
        <w:t xml:space="preserve">FBR IRB approval secured; Data access agreements finalized</w:t>
      </w:r>
    </w:p>
    <w:p>
      <w:pPr>
        <w:pStyle w:val="BodyText"/>
      </w:pPr>
      <w:r>
        <w:t xml:space="preserve">Data Collection &amp; Analysis (Phase 1-2)</w:t>
      </w:r>
    </w:p>
    <w:p>
      <w:pPr>
        <w:pStyle w:val="BodyText"/>
      </w:pPr>
      <w:r>
        <w:t xml:space="preserve">5</w:t>
      </w:r>
    </w:p>
    <w:p>
      <w:pPr>
        <w:pStyle w:val="BodyText"/>
      </w:pPr>
      <w:r>
        <w:t xml:space="preserve">Quantitative database established; Officer interviews completed</w:t>
      </w:r>
    </w:p>
    <w:p>
      <w:pPr>
        <w:pStyle w:val="BodyText"/>
      </w:pPr>
      <w:r>
        <w:t xml:space="preserve">Pilot Implementation &amp; Validation</w:t>
      </w:r>
    </w:p>
    <w:p>
      <w:pPr>
        <w:pStyle w:val="BodyText"/>
      </w:pPr>
      <w:r>
        <w:t xml:space="preserve">Digital Toolkit Development &amp; Testing</w:t>
      </w:r>
    </w:p>
    <w:p>
      <w:pPr>
        <w:pStyle w:val="BodyText"/>
      </w:pPr>
      <w:r>
        <w:t xml:space="preserve">4</w:t>
      </w:r>
    </w:p>
    <w:p>
      <w:pPr>
        <w:pStyle w:val="BodyText"/>
      </w:pPr>
      <w:r>
        <w:t xml:space="preserve">Pilot station trials; Feedback integration cycle 1-2</w:t>
      </w:r>
    </w:p>
    <w:p>
      <w:pPr>
        <w:pStyle w:val="BodyText"/>
      </w:pPr>
      <w:r>
        <w:t xml:space="preserve">Thesis Finalization &amp; Policy Dissemination</w:t>
      </w:r>
    </w:p>
    <w:p>
      <w:pPr>
        <w:pStyle w:val="BodyText"/>
      </w:pPr>
      <w:r>
        <w:t xml:space="preserve">Reporting, Writing, and FBR Policy Briefs</w:t>
      </w:r>
    </w:p>
    <w:p>
      <w:pPr>
        <w:pStyle w:val="BodyText"/>
      </w:pPr>
      <w:r>
        <w:t xml:space="preserve">3</w:t>
      </w:r>
    </w:p>
    <w:p>
      <w:pPr>
        <w:pStyle w:val="BodyText"/>
      </w:pPr>
      <w:r>
        <w:t xml:space="preserve">Final thesis submitted; National policy workshop in Islamabad hosted by FBR</w:t>
      </w:r>
    </w:p>
    <w:bookmarkEnd w:id="26"/>
    <w:bookmarkStart w:id="27" w:name="conclusion"/>
    <w:p>
      <w:pPr>
        <w:pStyle w:val="Heading2"/>
      </w:pPr>
      <w:r>
        <w:t xml:space="preserve">8. Conclusion</w:t>
      </w:r>
    </w:p>
    <w:p>
      <w:pPr>
        <w:pStyle w:val="FirstParagraph"/>
      </w:pPr>
      <w:r>
        <w:t xml:space="preserve">This Thesis Proposal constitutes a vital intervention at the intersection of public administration, technology, and national economic security within Pakistan Islamabad. It directly responds to the pressing need for Customs Officers—frontline custodians of Pakistan's trade integrity—to operate with modernized capabilities that match evolving global commerce patterns. By grounding research in Islamabad's unique administrative ecosystem and prioritizing actionable outcomes for policymakers, this study transcends academic exercise to deliver a roadmap for sustainable customs transformation. The successful implementation of these findings will not only bolster revenue generation but also affirm Pakistan Islamabad’s position as a model of efficient, transparent trade governance in South Asia. As the nation accelerates its integration into global supply chains through initiatives like CPEC and the China-Pakistan Economic Corridor, this thesis will prove indispensable for ensuring that every Customs Officer in Islamabad operates as a strategic asset rather than a procedural bottleneck.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for Efficiency and Revenue Generation in Pakistan Islamabad</dc:title>
  <dc:creator/>
  <dc:language>en</dc:language>
  <cp:keywords/>
  <dcterms:created xsi:type="dcterms:W3CDTF">2026-07-21T02:50:04Z</dcterms:created>
  <dcterms:modified xsi:type="dcterms:W3CDTF">2026-07-21T02:50:04Z</dcterms:modified>
</cp:coreProperties>
</file>

<file path=docProps/custom.xml><?xml version="1.0" encoding="utf-8"?>
<Properties xmlns="http://schemas.openxmlformats.org/officeDocument/2006/custom-properties" xmlns:vt="http://schemas.openxmlformats.org/officeDocument/2006/docPropsVTypes"/>
</file>