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Peru</w:t>
      </w:r>
      <w:r>
        <w:t xml:space="preserve"> </w:t>
      </w:r>
      <w:r>
        <w:t xml:space="preserve">Lima</w:t>
      </w:r>
    </w:p>
    <w:bookmarkStart w:id="29" w:name="X1885b79d11a1bfb93e49b85300d543280ed7ccb"/>
    <w:p>
      <w:pPr>
        <w:pStyle w:val="Heading1"/>
      </w:pPr>
      <w:r>
        <w:t xml:space="preserve">Thesis Proposal: Optimizing Border Security and Trade Facilitation Through Enhanced Customs Officer Capabilities in Peru Lima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is paramount to Peru's economic sovereignty, particularly in Lima—the nation's political, economic, and administrative heart. As the gateway to South America through the Port of Callao (Latin America's 10th busiest port) and Jorge Chávez International Airport, Lima handles over 85% of Peru's international trade. The</w:t>
      </w:r>
      <w:r>
        <w:t xml:space="preserve"> </w:t>
      </w:r>
      <w:r>
        <w:rPr>
          <w:bCs/>
          <w:b/>
        </w:rPr>
        <w:t xml:space="preserve">Peru Lima</w:t>
      </w:r>
      <w:r>
        <w:t xml:space="preserve"> </w:t>
      </w:r>
      <w:r>
        <w:t xml:space="preserve">customs ecosystem faces unprecedented challenges: escalating illicit trade (including narcotics, contraband electronics, and wildlife trafficking), complex global supply chains, and the need for rapid cargo clearance to support a 3.5% annual GDP growth rate. Despite modernization efforts by the National Superintendence of Customs and Tax Administration (SUNAT), frontline</w:t>
      </w:r>
      <w:r>
        <w:t xml:space="preserve"> </w:t>
      </w:r>
      <w:r>
        <w:rPr>
          <w:bCs/>
          <w:b/>
        </w:rPr>
        <w:t xml:space="preserve">Customs Officer</w:t>
      </w:r>
      <w:r>
        <w:t xml:space="preserve">s remain under-resourced in a high-stakes environment where bureaucratic inefficiencies cost Peru an estimated $1.2 billion annually in delayed shipments and lost tax revenue. This thesis addresses a critical gap: the human-centric capabilities required for</w:t>
      </w:r>
      <w:r>
        <w:t xml:space="preserve"> </w:t>
      </w:r>
      <w:r>
        <w:rPr>
          <w:bCs/>
          <w:b/>
        </w:rPr>
        <w:t xml:space="preserve">Customs Officer</w:t>
      </w:r>
      <w:r>
        <w:t xml:space="preserve">s to balance security imperatives with trade facilitation objectives within</w:t>
      </w:r>
      <w:r>
        <w:t xml:space="preserve"> </w:t>
      </w:r>
      <w:r>
        <w:rPr>
          <w:bCs/>
          <w:b/>
        </w:rPr>
        <w:t xml:space="preserve">Peru Lima</w:t>
      </w:r>
      <w:r>
        <w:t xml:space="preserve">'s dynamic context.</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Peru Lima</w:t>
      </w:r>
      <w:r>
        <w:t xml:space="preserve">, Customs Officers operate in a high-pressure environment where outdated protocols collide with sophisticated transnational criminal networks. Current challenges include: (1) Inadequate specialized training in emerging threats like digital cargo fraud and AI-enabled smuggling; (2) Overburdened staff at key points of entry (Port of Callao, Lima International Airport), leading to inconsistent risk assessment; (3) Limited integration between SUNAT systems and international counterparts, causing delays that deter foreign investment. A 2023 SUNAT audit revealed a 40% increase in "missed detections" of illicit goods at</w:t>
      </w:r>
      <w:r>
        <w:t xml:space="preserve"> </w:t>
      </w:r>
      <w:r>
        <w:rPr>
          <w:bCs/>
          <w:b/>
        </w:rPr>
        <w:t xml:space="preserve">Peru Lima</w:t>
      </w:r>
      <w:r>
        <w:t xml:space="preserve"> </w:t>
      </w:r>
      <w:r>
        <w:t xml:space="preserve">facilities compared to regional peers. This research directly confronts the question: *How can targeted capacity-building for Customs Officers transform border management in Lima, positioning it as a model for Latin American trade security?*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operational challenges faced by Customs Officers at major entry points in Lima through field observations and staff surveys.</w:t>
      </w:r>
    </w:p>
    <w:p>
      <w:pPr>
        <w:numPr>
          <w:ilvl w:val="0"/>
          <w:numId w:val="1001"/>
        </w:numPr>
        <w:pStyle w:val="Compact"/>
      </w:pPr>
      <w:r>
        <w:t xml:space="preserve">To analyze the efficacy of SUNAT's current training modules (e.g., anti-smuggling, technology use) via expert interviews with 30+ Customs Officers and SUNAT leadership in Lima.</w:t>
      </w:r>
    </w:p>
    <w:p>
      <w:pPr>
        <w:numPr>
          <w:ilvl w:val="0"/>
          <w:numId w:val="1001"/>
        </w:numPr>
        <w:pStyle w:val="Compact"/>
      </w:pPr>
      <w:r>
        <w:t xml:space="preserve">To develop a scalable competency framework for Customs Officers emphasizing real-time threat analysis, cross-agency collaboration, and trade facilitation techniques specific to</w:t>
      </w:r>
      <w:r>
        <w:t xml:space="preserve"> </w:t>
      </w:r>
      <w:r>
        <w:rPr>
          <w:bCs/>
          <w:b/>
        </w:rPr>
        <w:t xml:space="preserve">Peru Lima</w:t>
      </w:r>
      <w:r>
        <w:t xml:space="preserve">'s economic landscape.</w:t>
      </w:r>
    </w:p>
    <w:p>
      <w:pPr>
        <w:numPr>
          <w:ilvl w:val="0"/>
          <w:numId w:val="1001"/>
        </w:numPr>
        <w:pStyle w:val="Compact"/>
      </w:pPr>
      <w:r>
        <w:t xml:space="preserve">To propose evidence-based policy interventions for SUNAT's 2030 Border Modernization Strategy, with pilot implementation plans focused on Lima.</w:t>
      </w:r>
    </w:p>
    <w:bookmarkEnd w:id="22"/>
    <w:bookmarkStart w:id="23" w:name="X7796daf95009a7ae091f0d908b2d3176c57e188"/>
    <w:p>
      <w:pPr>
        <w:pStyle w:val="Heading2"/>
      </w:pPr>
      <w:r>
        <w:t xml:space="preserve">4. Literature Review and Theoretical Framework</w:t>
      </w:r>
    </w:p>
    <w:p>
      <w:pPr>
        <w:pStyle w:val="FirstParagraph"/>
      </w:pPr>
      <w:r>
        <w:t xml:space="preserve">While global studies (e.g., World Bank, 2021) highlight customs efficiency metrics like "average clearance time," few examine the human element within Latin American contexts. Research by Pérez (2020) on Mexican border officers underscores the link between specialized training and detection rates, yet lacks Peru-specific application. This thesis builds on the *Security-Trade Nexus Theory* (UNCTAD, 2019), which posits that customs effectiveness hinges on balancing security protocols with trade efficiency—particularly critical in Lima where export-oriented sectors (e.g., fisheries, mining) constitute 45% of national exports. By situating this study within Peru's National Development Plan 2021-2026—which prioritizes "integrated border management"—the research bridges theoretical gaps with local implementation needs.</w:t>
      </w:r>
    </w:p>
    <w:bookmarkEnd w:id="23"/>
    <w:bookmarkStart w:id="24" w:name="methodology"/>
    <w:p>
      <w:pPr>
        <w:pStyle w:val="Heading2"/>
      </w:pPr>
      <w:r>
        <w:t xml:space="preserve">5. Methodology</w:t>
      </w:r>
    </w:p>
    <w:p>
      <w:pPr>
        <w:pStyle w:val="FirstParagraph"/>
      </w:pPr>
      <w:r>
        <w:t xml:space="preserve">This mixed-methods study employs a three-phase approach tailored to</w:t>
      </w:r>
      <w:r>
        <w:t xml:space="preserve"> </w:t>
      </w:r>
      <w:r>
        <w:rPr>
          <w:bCs/>
          <w:b/>
        </w:rPr>
        <w:t xml:space="preserve">Peru Lima</w:t>
      </w:r>
      <w:r>
        <w:t xml:space="preserve">'s operational realities:</w:t>
      </w:r>
    </w:p>
    <w:p>
      <w:pPr>
        <w:numPr>
          <w:ilvl w:val="0"/>
          <w:numId w:val="1002"/>
        </w:numPr>
        <w:pStyle w:val="Compact"/>
      </w:pPr>
      <w:r>
        <w:rPr>
          <w:bCs/>
          <w:b/>
        </w:rPr>
        <w:t xml:space="preserve">Phase 1 (Field Assessment):</w:t>
      </w:r>
      <w:r>
        <w:t xml:space="preserve"> </w:t>
      </w:r>
      <w:r>
        <w:t xml:space="preserve">Structured observations at Port of Callao's Container Terminal and Jorge Chávez Airport, recording Customs Officer interactions with 200+ cargo manifests and passenger screenings. Utilizing SUNAT’s real-time data systems, we will map decision latency points.</w:t>
      </w:r>
    </w:p>
    <w:p>
      <w:pPr>
        <w:numPr>
          <w:ilvl w:val="0"/>
          <w:numId w:val="1002"/>
        </w:numPr>
        <w:pStyle w:val="Compact"/>
      </w:pPr>
      <w:r>
        <w:rPr>
          <w:bCs/>
          <w:b/>
        </w:rPr>
        <w:t xml:space="preserve">Phase 2 (Qualitative Analysis):</w:t>
      </w:r>
      <w:r>
        <w:t xml:space="preserve"> </w:t>
      </w:r>
      <w:r>
        <w:t xml:space="preserve">Semi-structured interviews with 35 Customs Officers across Lima's customs districts (including high-risk zones like the "Zona Libre" of Callao) and SUNAT’s Special Investigations Unit. Thematic analysis will identify recurring training gaps and procedural bottlenecks.</w:t>
      </w:r>
    </w:p>
    <w:p>
      <w:pPr>
        <w:numPr>
          <w:ilvl w:val="0"/>
          <w:numId w:val="1002"/>
        </w:numPr>
        <w:pStyle w:val="Compact"/>
      </w:pPr>
      <w:r>
        <w:rPr>
          <w:bCs/>
          <w:b/>
        </w:rPr>
        <w:t xml:space="preserve">Phase 3 (Policy Simulation):</w:t>
      </w:r>
      <w:r>
        <w:t xml:space="preserve"> </w:t>
      </w:r>
      <w:r>
        <w:t xml:space="preserve">Co-design workshops with SUNAT leadership to prototype a competency framework using AI-driven risk-assessment tools already piloted in Lima's "Smart Customs" project. Cost-benefit projections for scaling interventions will be calculated against SUNAT’s operational budget.</w:t>
      </w:r>
    </w:p>
    <w:p>
      <w:pPr>
        <w:pStyle w:val="FirstParagraph"/>
      </w:pPr>
      <w:r>
        <w:t xml:space="preserve">Sampling prioritizes frontline personnel (70% of participants) to ensure grassroots insights, with ethical clearance secured via SUNAT and the University of Lima’s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will deliver a transformative roadmap for Customs Officers in</w:t>
      </w:r>
      <w:r>
        <w:t xml:space="preserve"> </w:t>
      </w:r>
      <w:r>
        <w:rPr>
          <w:bCs/>
          <w:b/>
        </w:rPr>
        <w:t xml:space="preserve">Peru Lima</w:t>
      </w:r>
      <w:r>
        <w:t xml:space="preserve">. Key outputs include: (1) A validated competency matrix linking training modules to tangible outcomes (e.g., "AI-assisted document analysis training → 25% faster cargo clearance"), (2) A SUNAT-aligned implementation toolkit for regional offices, and (3) Quantified evidence demonstrating how optimized customs operations boost Lima's trade competitiveness. Significantly, the research addresses Peru’s UN Sustainable Development Goal commitments—specifically Goal 17 (Partnerships for Prosperity)—by positioning</w:t>
      </w:r>
      <w:r>
        <w:t xml:space="preserve"> </w:t>
      </w:r>
      <w:r>
        <w:rPr>
          <w:bCs/>
          <w:b/>
        </w:rPr>
        <w:t xml:space="preserve">Peru Lima</w:t>
      </w:r>
      <w:r>
        <w:t xml:space="preserve"> </w:t>
      </w:r>
      <w:r>
        <w:t xml:space="preserve">as a hub for South American customs innovation. For academia, it pioneers a "human-centered customs management" model applicable across emerging economies. Crucially, the proposal avoids generic recommendations by embedding solutions within Peru's unique legal framework (e.g., Customs Law No. 26827) and Lima’s geographic realities—where coastal smuggling routes require distinct tactics versus inland border posts.</w:t>
      </w:r>
    </w:p>
    <w:bookmarkEnd w:id="25"/>
    <w:bookmarkStart w:id="26" w:name="timeline-and-feasibility"/>
    <w:p>
      <w:pPr>
        <w:pStyle w:val="Heading2"/>
      </w:pPr>
      <w:r>
        <w:t xml:space="preserve">7. Timeline and Feasibility</w:t>
      </w:r>
    </w:p>
    <w:p>
      <w:pPr>
        <w:pStyle w:val="FirstParagraph"/>
      </w:pPr>
      <w:r>
        <w:t xml:space="preserve">The study is feasible within a 14-month period through SUNAT partnership access to Lima operations. A phased timeline ensures academic rigor without disrupting critical services:</w:t>
      </w:r>
    </w:p>
    <w:p>
      <w:pPr>
        <w:numPr>
          <w:ilvl w:val="0"/>
          <w:numId w:val="1003"/>
        </w:numPr>
        <w:pStyle w:val="Compact"/>
      </w:pPr>
      <w:r>
        <w:rPr>
          <w:bCs/>
          <w:b/>
        </w:rPr>
        <w:t xml:space="preserve">Months 1-3:</w:t>
      </w:r>
      <w:r>
        <w:t xml:space="preserve"> </w:t>
      </w:r>
      <w:r>
        <w:t xml:space="preserve">Literature review, ethics approval, and field protocol finalization in Lima.</w:t>
      </w:r>
    </w:p>
    <w:p>
      <w:pPr>
        <w:numPr>
          <w:ilvl w:val="0"/>
          <w:numId w:val="1003"/>
        </w:numPr>
        <w:pStyle w:val="Compact"/>
      </w:pPr>
      <w:r>
        <w:rPr>
          <w:bCs/>
          <w:b/>
        </w:rPr>
        <w:t xml:space="preserve">Months 4-8:</w:t>
      </w:r>
      <w:r>
        <w:t xml:space="preserve"> </w:t>
      </w:r>
      <w:r>
        <w:t xml:space="preserve">Data collection (field observations + interviews) at SUNAT's Lima facilities.</w:t>
      </w:r>
    </w:p>
    <w:p>
      <w:pPr>
        <w:numPr>
          <w:ilvl w:val="0"/>
          <w:numId w:val="1003"/>
        </w:numPr>
        <w:pStyle w:val="Compact"/>
      </w:pPr>
      <w:r>
        <w:rPr>
          <w:bCs/>
          <w:b/>
        </w:rPr>
        <w:t xml:space="preserve">Months 9-12:</w:t>
      </w:r>
      <w:r>
        <w:t xml:space="preserve"> </w:t>
      </w:r>
      <w:r>
        <w:t xml:space="preserve">Competency framework development and stakeholder validation workshops.</w:t>
      </w:r>
    </w:p>
    <w:p>
      <w:pPr>
        <w:numPr>
          <w:ilvl w:val="0"/>
          <w:numId w:val="1003"/>
        </w:numPr>
        <w:pStyle w:val="Compact"/>
      </w:pPr>
      <w:r>
        <w:rPr>
          <w:bCs/>
          <w:b/>
        </w:rPr>
        <w:t xml:space="preserve">Months 13-14:</w:t>
      </w:r>
      <w:r>
        <w:t xml:space="preserve"> </w:t>
      </w:r>
      <w:r>
        <w:t xml:space="preserve">Policy draft, finalization, and submission to SUNAT for potential pilot testing.</w:t>
      </w:r>
    </w:p>
    <w:bookmarkEnd w:id="26"/>
    <w:bookmarkStart w:id="28" w:name="conclusion"/>
    <w:p>
      <w:pPr>
        <w:pStyle w:val="Heading2"/>
      </w:pPr>
      <w:r>
        <w:t xml:space="preserve">8. Conclusion</w:t>
      </w:r>
    </w:p>
    <w:p>
      <w:pPr>
        <w:pStyle w:val="FirstParagraph"/>
      </w:pPr>
      <w:r>
        <w:t xml:space="preserve">The future of Peru's economic integration depends on redefining the</w:t>
      </w:r>
      <w:r>
        <w:t xml:space="preserve"> </w:t>
      </w:r>
      <w:r>
        <w:rPr>
          <w:bCs/>
          <w:b/>
        </w:rPr>
        <w:t xml:space="preserve">Customs Officer</w:t>
      </w:r>
      <w:r>
        <w:t xml:space="preserve">'s role in</w:t>
      </w:r>
      <w:r>
        <w:t xml:space="preserve"> </w:t>
      </w:r>
      <w:r>
        <w:rPr>
          <w:bCs/>
          <w:b/>
        </w:rPr>
        <w:t xml:space="preserve">Peru Lima</w:t>
      </w:r>
      <w:r>
        <w:t xml:space="preserve">. This thesis proposal moves beyond technical solutions to center the frontline professional—whose daily decisions safeguard national security while enabling trade. By anchoring recommendations in Lima's operational ecosystem, this research promises not just academic contribution but actionable change: a customs workforce that turns border challenges into competitive advantages. As Peru seeks to attract $15 billion in new foreign investment by 2025, optimizing the Customs Officer’s efficacy in Lima is no longer optional—it is the cornerstone of sustainable growth.</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Peru Lima</dc:title>
  <dc:creator/>
  <dc:language>en</dc:language>
  <cp:keywords/>
  <dcterms:created xsi:type="dcterms:W3CDTF">2026-04-30T11:15:17Z</dcterms:created>
  <dcterms:modified xsi:type="dcterms:W3CDTF">2026-04-30T11:15:17Z</dcterms:modified>
</cp:coreProperties>
</file>

<file path=docProps/custom.xml><?xml version="1.0" encoding="utf-8"?>
<Properties xmlns="http://schemas.openxmlformats.org/officeDocument/2006/custom-properties" xmlns:vt="http://schemas.openxmlformats.org/officeDocument/2006/docPropsVTypes"/>
</file>