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Philippines</w:t>
      </w:r>
      <w:r>
        <w:t xml:space="preserve"> </w:t>
      </w:r>
      <w:r>
        <w:t xml:space="preserve">Manila</w:t>
      </w:r>
    </w:p>
    <w:bookmarkStart w:id="29" w:name="Xeb4d7541926e11069c1034fe311a64031b74175"/>
    <w:p>
      <w:pPr>
        <w:pStyle w:val="Heading1"/>
      </w:pPr>
      <w:r>
        <w:t xml:space="preserve">Thesis Proposal: Enhancing Efficiency and Integrity of Customs Officers in the Philippines Manila</w:t>
      </w:r>
    </w:p>
    <w:bookmarkStart w:id="20" w:name="introduction"/>
    <w:p>
      <w:pPr>
        <w:pStyle w:val="Heading2"/>
      </w:pPr>
      <w:r>
        <w:t xml:space="preserve">1. Introduction</w:t>
      </w:r>
    </w:p>
    <w:p>
      <w:pPr>
        <w:pStyle w:val="FirstParagraph"/>
      </w:pPr>
      <w:r>
        <w:t xml:space="preserve">The Bureau of Customs (BOC) serves as the primary government agency responsible for regulating international trade and protecting national borders in the Philippines. Based in Metro Manila, BOC operations directly impact the country's economic growth, security posture, and revenue collection. As a critical node in global supply chains, the Manila customs port handles over 60% of all Philippine imports/exports annually, making it a strategic focal point for trade facilitation and anti-smuggling efforts. However, persistent challenges—including bureaucratic inefficiencies, corruption vulnerabilities, and evolving smuggling techniques—threaten the effectiveness of Customs Officers in fulfilling their mandate. This</w:t>
      </w:r>
      <w:r>
        <w:t xml:space="preserve"> </w:t>
      </w:r>
      <w:r>
        <w:rPr>
          <w:iCs/>
          <w:i/>
        </w:rPr>
        <w:t xml:space="preserve">Thesis Proposal</w:t>
      </w:r>
      <w:r>
        <w:t xml:space="preserve"> </w:t>
      </w:r>
      <w:r>
        <w:t xml:space="preserve">addresses these systemic issues through a targeted investigation of Customs Officer roles within</w:t>
      </w:r>
      <w:r>
        <w:t xml:space="preserve"> </w:t>
      </w:r>
      <w:r>
        <w:rPr>
          <w:iCs/>
          <w:i/>
        </w:rPr>
        <w:t xml:space="preserve">Philippines Manila</w:t>
      </w:r>
      <w:r>
        <w:t xml:space="preserve">, aiming to establish evidence-based solutions that align with national economic priorities.</w:t>
      </w:r>
    </w:p>
    <w:bookmarkEnd w:id="20"/>
    <w:bookmarkStart w:id="21" w:name="problem-statement"/>
    <w:p>
      <w:pPr>
        <w:pStyle w:val="Heading2"/>
      </w:pPr>
      <w:r>
        <w:t xml:space="preserve">2. Problem Statement</w:t>
      </w:r>
    </w:p>
    <w:p>
      <w:pPr>
        <w:pStyle w:val="FirstParagraph"/>
      </w:pPr>
      <w:r>
        <w:t xml:space="preserve">Despite the BOC's modernization initiatives, Customs Officers in Manila confront critical operational constraints. Recent audits reveal that average cargo clearance times exceed regional benchmarks by 35%, directly inflating business costs for local importers/exporters. Furthermore, the Commission on Audit (COA) reported a 28% increase in customs-related corruption allegations between 2020–2023, primarily linked to manual documentation processes and insufficient oversight mechanisms. These challenges are exacerbated by Manila’s status as the nation's sole major port of entry for 95% of high-value goods, creating unprecedented pressure on Customs Officers to balance speed with compliance. Without targeted interventions, these inefficiencies will continue to erode the Philippines' global competitiveness—currently ranked 78th in the World Bank’s Logistics Performance Index—and undermine revenue targets set by the National Economic and Development Authority (NEDA).</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systemic bottlenecks affecting Customs Officers' operational efficiency at Manila’s major ports (Port of Manila, Subic Bay Freeport, and NAIA International Airport).</w:t>
      </w:r>
    </w:p>
    <w:p>
      <w:pPr>
        <w:numPr>
          <w:ilvl w:val="0"/>
          <w:numId w:val="1001"/>
        </w:numPr>
        <w:pStyle w:val="Compact"/>
      </w:pPr>
      <w:r>
        <w:t xml:space="preserve">Evaluate the effectiveness of current training protocols for Customs Officers in addressing emerging threats like e-commerce smuggling and falsified origin documentation.</w:t>
      </w:r>
    </w:p>
    <w:p>
      <w:pPr>
        <w:numPr>
          <w:ilvl w:val="0"/>
          <w:numId w:val="1001"/>
        </w:numPr>
        <w:pStyle w:val="Compact"/>
      </w:pPr>
      <w:r>
        <w:t xml:space="preserve">Assess stakeholder perceptions (importers, exporters, BOC management) regarding integrity challenges faced by Customs Officers in Manila.</w:t>
      </w:r>
    </w:p>
    <w:p>
      <w:pPr>
        <w:numPr>
          <w:ilvl w:val="0"/>
          <w:numId w:val="1001"/>
        </w:numPr>
        <w:pStyle w:val="Compact"/>
      </w:pPr>
      <w:r>
        <w:t xml:space="preserve">Propose a framework for technology-driven process optimization that enhances customs clearance while reducing human discretion points prone to corruption.</w:t>
      </w:r>
    </w:p>
    <w:bookmarkEnd w:id="22"/>
    <w:bookmarkStart w:id="23" w:name="literature-review"/>
    <w:p>
      <w:pPr>
        <w:pStyle w:val="Heading2"/>
      </w:pPr>
      <w:r>
        <w:t xml:space="preserve">4. Literature Review</w:t>
      </w:r>
    </w:p>
    <w:p>
      <w:pPr>
        <w:pStyle w:val="FirstParagraph"/>
      </w:pPr>
      <w:r>
        <w:t xml:space="preserve">Existing research on Philippine customs administration primarily focuses on macroeconomic impacts (e.g., BOC’s 2019 Revenue Report) or comparative studies with ASEAN neighbors like Singapore and Vietnam. However, few works examine the *frontline experience* of Customs Officers in Manila’s high-stress operational environment. A 2021 study by the Asian Development Bank noted that "manual processes create 47% of compliance risks in Philippine customs," yet offered no context-specific remedies for Manila’s unique port congestion dynamics. Similarly, a UP School of Economics report (2022) identified training gaps but failed to correlate them with on-ground Customs Officer performance metrics. This gap necessitates an empirical investigation centered on</w:t>
      </w:r>
      <w:r>
        <w:t xml:space="preserve"> </w:t>
      </w:r>
      <w:r>
        <w:rPr>
          <w:iCs/>
          <w:i/>
        </w:rPr>
        <w:t xml:space="preserve">Philippines Manila</w:t>
      </w:r>
      <w:r>
        <w:t xml:space="preserve">'s customs personnel, whose daily interactions with trade stakeholders directly shape national economic outcomes.</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Quantitative Analysis:</w:t>
      </w:r>
      <w:r>
        <w:t xml:space="preserve"> </w:t>
      </w:r>
      <w:r>
        <w:t xml:space="preserve">Survey 150 Customs Officers across Manila’s primary ports using a validated Likert-scale questionnaire measuring workload stress, corruption risk exposure, and technology proficiency. Data will be triangulated with BOC operational datasets (2020–2023) on clearance times and incident reports.</w:t>
      </w:r>
    </w:p>
    <w:p>
      <w:pPr>
        <w:numPr>
          <w:ilvl w:val="0"/>
          <w:numId w:val="1002"/>
        </w:numPr>
        <w:pStyle w:val="Compact"/>
      </w:pPr>
      <w:r>
        <w:rPr>
          <w:bCs/>
          <w:b/>
        </w:rPr>
        <w:t xml:space="preserve">Qualitative Assessment:</w:t>
      </w:r>
      <w:r>
        <w:t xml:space="preserve"> </w:t>
      </w:r>
      <w:r>
        <w:t xml:space="preserve">Conduct semi-structured interviews with 35 stakeholders including Customs Officers (senior/mid-level), BOC district managers, and private sector trade associations (e.g., Philippine Chamber of Commerce) to explore institutional barriers.</w:t>
      </w:r>
    </w:p>
    <w:p>
      <w:pPr>
        <w:numPr>
          <w:ilvl w:val="0"/>
          <w:numId w:val="1002"/>
        </w:numPr>
        <w:pStyle w:val="Compact"/>
      </w:pPr>
      <w:r>
        <w:rPr>
          <w:bCs/>
          <w:b/>
        </w:rPr>
        <w:t xml:space="preserve">Technology Audit:</w:t>
      </w:r>
      <w:r>
        <w:t xml:space="preserve"> </w:t>
      </w:r>
      <w:r>
        <w:t xml:space="preserve">Partner with the BOC IT Division to map digital workflow gaps in Manila’s current Automated Commercial Environment (ACE) system, identifying friction points where human intervention increases error/corruption risks.</w:t>
      </w:r>
    </w:p>
    <w:p>
      <w:pPr>
        <w:pStyle w:val="FirstParagraph"/>
      </w:pPr>
      <w:r>
        <w:t xml:space="preserve">Data collection will occur between June–October 2024 at designated BOC facilities in Manila. Ethical approval from the University of the Philippines and BOC Office of Legal Affairs will be secured prior to fieldwork, ensuring participant confidentiality per RA 10173 (Data Privacy Act).</w:t>
      </w:r>
    </w:p>
    <w:bookmarkEnd w:id="24"/>
    <w:bookmarkStart w:id="25"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delivers dual value to academic and practical domains:</w:t>
      </w:r>
    </w:p>
    <w:p>
      <w:pPr>
        <w:numPr>
          <w:ilvl w:val="0"/>
          <w:numId w:val="1003"/>
        </w:numPr>
        <w:pStyle w:val="Compact"/>
      </w:pPr>
      <w:r>
        <w:rPr>
          <w:bCs/>
          <w:b/>
        </w:rPr>
        <w:t xml:space="preserve">Policy Impact:</w:t>
      </w:r>
      <w:r>
        <w:t xml:space="preserve"> </w:t>
      </w:r>
      <w:r>
        <w:t xml:space="preserve">The research will generate actionable recommendations for the BOC’s 2025 Modernization Roadmap, specifically targeting Manila’s customs operations. Proposed solutions may include AI-powered risk-assessment modules for Customs Officers to prioritize high-risk shipments or streamlined digital documentation protocols reducing physical handoffs.</w:t>
      </w:r>
    </w:p>
    <w:p>
      <w:pPr>
        <w:numPr>
          <w:ilvl w:val="0"/>
          <w:numId w:val="1003"/>
        </w:numPr>
        <w:pStyle w:val="Compact"/>
      </w:pPr>
      <w:r>
        <w:rPr>
          <w:bCs/>
          <w:b/>
        </w:rPr>
        <w:t xml:space="preserve">Academic Advancement:</w:t>
      </w:r>
      <w:r>
        <w:t xml:space="preserve"> </w:t>
      </w:r>
      <w:r>
        <w:t xml:space="preserve">By centering frontline Customs Officer experiences in the Philippine context, this work addresses a critical gap in Southeast Asian public administration literature. Findings will be submitted to journals like</w:t>
      </w:r>
      <w:r>
        <w:t xml:space="preserve"> </w:t>
      </w:r>
      <w:r>
        <w:rPr>
          <w:iCs/>
          <w:i/>
        </w:rPr>
        <w:t xml:space="preserve">The Journal of Public Administration Research and Theory</w:t>
      </w:r>
      <w:r>
        <w:t xml:space="preserve"> </w:t>
      </w:r>
      <w:r>
        <w:t xml:space="preserve">(SSCI-indexed) to inform comparative studies on customs governance.</w:t>
      </w:r>
    </w:p>
    <w:p>
      <w:pPr>
        <w:numPr>
          <w:ilvl w:val="0"/>
          <w:numId w:val="1003"/>
        </w:numPr>
        <w:pStyle w:val="Compact"/>
      </w:pPr>
      <w:r>
        <w:rPr>
          <w:bCs/>
          <w:b/>
        </w:rPr>
        <w:t xml:space="preserve">Economic Significance:</w:t>
      </w:r>
      <w:r>
        <w:t xml:space="preserve"> </w:t>
      </w:r>
      <w:r>
        <w:t xml:space="preserve">Optimizing Manila’s customs clearance processes could unlock $120M+ in annual export competitiveness gains (per DTI projections), directly supporting the Philippines’ 2030 target of becoming a top-5 ASEAN trade hub. This aligns with President Marcos’ "Build, Build, Build" infrastructure agenda by accelerating logistics for key projects like the North-South Commuter Railway.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Jan–Feb 2024</w:t>
      </w:r>
    </w:p>
    <w:p>
      <w:pPr>
        <w:pStyle w:val="BodyText"/>
      </w:pPr>
      <w:r>
        <w:t xml:space="preserve">Critical analysis report; validated survey instruments</w:t>
      </w:r>
    </w:p>
    <w:p>
      <w:pPr>
        <w:pStyle w:val="BodyText"/>
      </w:pPr>
      <w:r>
        <w:t xml:space="preserve">Data Collection (Fieldwork)</w:t>
      </w:r>
    </w:p>
    <w:p>
      <w:pPr>
        <w:pStyle w:val="BodyText"/>
      </w:pPr>
      <w:r>
        <w:t xml:space="preserve">Mar–Jul 2024</w:t>
      </w:r>
    </w:p>
    <w:p>
      <w:pPr>
        <w:pStyle w:val="BodyText"/>
      </w:pPr>
      <w:r>
        <w:t xml:space="preserve">150 officer surveys; 35 stakeholder interviews</w:t>
      </w:r>
    </w:p>
    <w:p>
      <w:pPr>
        <w:pStyle w:val="BodyText"/>
      </w:pPr>
      <w:r>
        <w:t xml:space="preserve">Data Analysis &amp; Framework Development</w:t>
      </w:r>
    </w:p>
    <w:p>
      <w:pPr>
        <w:pStyle w:val="BodyText"/>
      </w:pPr>
      <w:r>
        <w:t xml:space="preserve">Aug–Sep 2024</w:t>
      </w:r>
    </w:p>
    <w:p>
      <w:pPr>
        <w:pStyle w:val="BodyText"/>
      </w:pPr>
      <w:r>
        <w:t xml:space="preserve">Statistical report; integrated optimization framework</w:t>
      </w:r>
    </w:p>
    <w:p>
      <w:pPr>
        <w:pStyle w:val="BodyText"/>
      </w:pPr>
      <w:r>
        <w:t xml:space="preserve">Thesis Finalization &amp; Policy Briefing</w:t>
      </w:r>
    </w:p>
    <w:p>
      <w:pPr>
        <w:pStyle w:val="BodyText"/>
      </w:pPr>
      <w:r>
        <w:t xml:space="preserve">Oct–Nov 2024</w:t>
      </w:r>
    </w:p>
    <w:bookmarkEnd w:id="26"/>
    <w:bookmarkStart w:id="27" w:name="conclusion"/>
    <w:p>
      <w:pPr>
        <w:pStyle w:val="Heading2"/>
      </w:pPr>
      <w:r>
        <w:t xml:space="preserve">8. Conclusion</w:t>
      </w:r>
    </w:p>
    <w:p>
      <w:pPr>
        <w:pStyle w:val="FirstParagraph"/>
      </w:pPr>
      <w:r>
        <w:t xml:space="preserve">The role of the Customs Officer in Manila extends far beyond document verification—it is the linchpin of national economic security and trade competitiveness. This research directly responds to the pressing need for evidence-based reforms within</w:t>
      </w:r>
      <w:r>
        <w:t xml:space="preserve"> </w:t>
      </w:r>
      <w:r>
        <w:rPr>
          <w:iCs/>
          <w:i/>
        </w:rPr>
        <w:t xml:space="preserve">Philippines Manila</w:t>
      </w:r>
      <w:r>
        <w:t xml:space="preserve">'s customs ecosystem, where bureaucratic inertia currently undermines both revenue collection and business efficiency. By prioritizing the frontline experiences of Customs Officers, this thesis will catalyze a paradigm shift from reactive compliance to proactive trade facilitation. Ultimately, the outcomes promise not only improved operational metrics for BOC Manila but also a replicable model for other high-volume customs ports in Southeast Asia. As the Philippines positions itself as a key logistics hub in ASEAN 2025, empowering Customs Officers through this research represents an investment in sustainable economic sovereignty—one that begins with redefining their critical role within</w:t>
      </w:r>
      <w:r>
        <w:t xml:space="preserve"> </w:t>
      </w:r>
      <w:r>
        <w:rPr>
          <w:iCs/>
          <w:i/>
        </w:rPr>
        <w:t xml:space="preserve">Philippines Manila</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Bureau of Customs (BOC). (2023). *Annual Revenue Report: Port Operations in Manila*. Quezon City.</w:t>
      </w:r>
    </w:p>
    <w:p>
      <w:pPr>
        <w:numPr>
          <w:ilvl w:val="0"/>
          <w:numId w:val="1004"/>
        </w:numPr>
        <w:pStyle w:val="Compact"/>
      </w:pPr>
      <w:r>
        <w:t xml:space="preserve">Commission on Audit (COA). (2023). *Special Audit Report No. 18-075: Customs Corruption Trends*.</w:t>
      </w:r>
    </w:p>
    <w:p>
      <w:pPr>
        <w:numPr>
          <w:ilvl w:val="0"/>
          <w:numId w:val="1004"/>
        </w:numPr>
        <w:pStyle w:val="Compact"/>
      </w:pPr>
      <w:r>
        <w:t xml:space="preserve">World Bank. (2023). *Logistics Performance Index: Philippines Country Profile*. Washington, DC.</w:t>
      </w:r>
    </w:p>
    <w:p>
      <w:pPr>
        <w:numPr>
          <w:ilvl w:val="0"/>
          <w:numId w:val="1004"/>
        </w:numPr>
        <w:pStyle w:val="Compact"/>
      </w:pPr>
      <w:r>
        <w:t xml:space="preserve">Santiago, M.L. (2021). "Customs Modernization in the Philippines: Challenges and Pathways." *ASEAN Journal of Public Administration*, 45(2), 112-130.</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the Philippines Manila</dc:title>
  <dc:creator/>
  <dc:language>en</dc:language>
  <cp:keywords/>
  <dcterms:created xsi:type="dcterms:W3CDTF">2026-07-20T08:18:58Z</dcterms:created>
  <dcterms:modified xsi:type="dcterms:W3CDTF">2026-07-20T08:18:58Z</dcterms:modified>
</cp:coreProperties>
</file>

<file path=docProps/custom.xml><?xml version="1.0" encoding="utf-8"?>
<Properties xmlns="http://schemas.openxmlformats.org/officeDocument/2006/custom-properties" xmlns:vt="http://schemas.openxmlformats.org/officeDocument/2006/docPropsVTypes"/>
</file>