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Jeddah</w:t>
      </w:r>
      <w:r>
        <w:t xml:space="preserve"> </w:t>
      </w:r>
      <w:r>
        <w:t xml:space="preserve">Port,</w:t>
      </w:r>
      <w:r>
        <w:t xml:space="preserve"> </w:t>
      </w:r>
      <w:r>
        <w:t xml:space="preserve">Saudi</w:t>
      </w:r>
      <w:r>
        <w:t xml:space="preserve"> </w:t>
      </w:r>
      <w:r>
        <w:t xml:space="preserve">Arabia</w:t>
      </w:r>
    </w:p>
    <w:bookmarkStart w:id="29" w:name="Xdbcf06a1f2d46160c63df6a171036bbd5a85251"/>
    <w:p>
      <w:pPr>
        <w:pStyle w:val="Heading1"/>
      </w:pPr>
      <w:r>
        <w:t xml:space="preserve">Thesis Proposal: Optimizing the Role and Performance of Customs Officers at Jeddah Port in Alignment with Saudi Vision 2030</w:t>
      </w:r>
    </w:p>
    <w:bookmarkStart w:id="20" w:name="introduction-and-background"/>
    <w:p>
      <w:pPr>
        <w:pStyle w:val="Heading2"/>
      </w:pPr>
      <w:r>
        <w:t xml:space="preserve">1. Introduction and Background</w:t>
      </w:r>
    </w:p>
    <w:p>
      <w:pPr>
        <w:pStyle w:val="FirstParagraph"/>
      </w:pPr>
      <w:r>
        <w:t xml:space="preserve">The Kingdom of Saudi Arabia, under its transformative Vision 2030 initiative, has prioritized modernizing trade facilitation and enhancing the efficiency of its customs infrastructure. As the primary gateway for international commerce in Western Saudi Arabia, Jeddah—home to the bustling Jeddah Islamic Port (JIP)—handles over 25% of the Kingdom's total trade volume and serves as a critical hub for both cargo and passenger traffic, including millions of Hajj and Umrah pilgrims annually. Within this dynamic environment, the role of the</w:t>
      </w:r>
      <w:r>
        <w:t xml:space="preserve"> </w:t>
      </w:r>
      <w:r>
        <w:rPr>
          <w:bCs/>
          <w:b/>
        </w:rPr>
        <w:t xml:space="preserve">Customs Officer</w:t>
      </w:r>
      <w:r>
        <w:t xml:space="preserve"> </w:t>
      </w:r>
      <w:r>
        <w:t xml:space="preserve">is paramount to ensuring seamless trade flows, revenue collection, security compliance, and national economic growth. However, persistent challenges such as manual processing delays, evolving smuggling tactics, technological gaps in frontline operations at</w:t>
      </w:r>
      <w:r>
        <w:t xml:space="preserve"> </w:t>
      </w:r>
      <w:r>
        <w:rPr>
          <w:bCs/>
          <w:b/>
        </w:rPr>
        <w:t xml:space="preserve">Saudi Arabia Jeddah</w:t>
      </w:r>
      <w:r>
        <w:t xml:space="preserve">, and insufficient officer training hinder the full realization of Vision 2030’s trade objectives. This thesis proposal addresses these critical gaps through a focused investigation into optimizing the operational framework for Customs Officers at Jeddah's customs facilities.</w:t>
      </w:r>
    </w:p>
    <w:bookmarkEnd w:id="20"/>
    <w:bookmarkStart w:id="21" w:name="problem-statement"/>
    <w:p>
      <w:pPr>
        <w:pStyle w:val="Heading2"/>
      </w:pPr>
      <w:r>
        <w:t xml:space="preserve">2. Problem Statement</w:t>
      </w:r>
    </w:p>
    <w:p>
      <w:pPr>
        <w:pStyle w:val="FirstParagraph"/>
      </w:pPr>
      <w:r>
        <w:t xml:space="preserve">Despite significant investments in customs automation (e.g., Saudi Customs' "Al-Ajir" and "SARIS" systems), frontline</w:t>
      </w:r>
      <w:r>
        <w:t xml:space="preserve"> </w:t>
      </w:r>
      <w:r>
        <w:rPr>
          <w:bCs/>
          <w:b/>
        </w:rPr>
        <w:t xml:space="preserve">Customs Officer</w:t>
      </w:r>
      <w:r>
        <w:t xml:space="preserve"> </w:t>
      </w:r>
      <w:r>
        <w:t xml:space="preserve">performance at Jeddah remains hampered by fragmented digital integration, inconsistent training protocols, and inadequate real-time data access. Current operational procedures lead to average cargo clearance times exceeding 48 hours in peak seasons—a critical bottleneck for perishable goods and time-sensitive trade. Furthermore, the increasing complexity of global supply chains demands advanced analytical skills from</w:t>
      </w:r>
      <w:r>
        <w:t xml:space="preserve"> </w:t>
      </w:r>
      <w:r>
        <w:rPr>
          <w:bCs/>
          <w:b/>
        </w:rPr>
        <w:t xml:space="preserve">Customs Officer</w:t>
      </w:r>
      <w:r>
        <w:t xml:space="preserve">s that are not consistently embedded in their professional development programs within</w:t>
      </w:r>
      <w:r>
        <w:t xml:space="preserve"> </w:t>
      </w:r>
      <w:r>
        <w:rPr>
          <w:bCs/>
          <w:b/>
        </w:rPr>
        <w:t xml:space="preserve">Saudi Arabia Jeddah</w:t>
      </w:r>
      <w:r>
        <w:t xml:space="preserve">. This gap directly impacts Saudi Arabia's ability to meet Vision 2030 targets for trade facilitation (target: 50% reduction in clearance times by 2025) and contributes to revenue leakage. The absence of a tailored, evidence-based framework specifically for Jeddah’s unique operational ecosystem necessitates urgent academic intervention.</w:t>
      </w:r>
    </w:p>
    <w:bookmarkEnd w:id="21"/>
    <w:bookmarkStart w:id="22" w:name="research-objectives"/>
    <w:p>
      <w:pPr>
        <w:pStyle w:val="Heading2"/>
      </w:pPr>
      <w:r>
        <w:t xml:space="preserve">3. Research Objectives</w:t>
      </w:r>
    </w:p>
    <w:p>
      <w:pPr>
        <w:numPr>
          <w:ilvl w:val="0"/>
          <w:numId w:val="1001"/>
        </w:numPr>
        <w:pStyle w:val="Compact"/>
      </w:pPr>
      <w:r>
        <w:t xml:space="preserve">To critically assess the current operational challenges faced by Customs Officers during cargo clearance, risk assessment, and fraud detection at Jeddah Islamic Port.</w:t>
      </w:r>
    </w:p>
    <w:p>
      <w:pPr>
        <w:numPr>
          <w:ilvl w:val="0"/>
          <w:numId w:val="1001"/>
        </w:numPr>
        <w:pStyle w:val="Compact"/>
      </w:pPr>
      <w:r>
        <w:t xml:space="preserve">To evaluate the effectiveness of existing training curricula for Customs Officers against emerging trade compliance demands specific to Jeddah's strategic port environment.</w:t>
      </w:r>
    </w:p>
    <w:p>
      <w:pPr>
        <w:numPr>
          <w:ilvl w:val="0"/>
          <w:numId w:val="1001"/>
        </w:numPr>
        <w:pStyle w:val="Compact"/>
      </w:pPr>
      <w:r>
        <w:t xml:space="preserve">To develop a comprehensive framework integrating advanced analytics (AI-driven risk profiling) with enhanced frontline officer capabilities, optimized for Jeddah's operational scale and security priorities.</w:t>
      </w:r>
    </w:p>
    <w:p>
      <w:pPr>
        <w:numPr>
          <w:ilvl w:val="0"/>
          <w:numId w:val="1001"/>
        </w:numPr>
        <w:pStyle w:val="Compact"/>
      </w:pPr>
      <w:r>
        <w:t xml:space="preserve">To propose actionable policy recommendations for the Saudi Customs General Administration (SCGA), targeting Jeddah's customs stations to align with Vision 2030’s trade efficiency goals.</w:t>
      </w:r>
    </w:p>
    <w:bookmarkEnd w:id="22"/>
    <w:bookmarkStart w:id="23" w:name="significance-of-the-study"/>
    <w:p>
      <w:pPr>
        <w:pStyle w:val="Heading2"/>
      </w:pPr>
      <w:r>
        <w:t xml:space="preserve">4. Significance of the Study</w:t>
      </w:r>
    </w:p>
    <w:p>
      <w:pPr>
        <w:pStyle w:val="FirstParagraph"/>
      </w:pPr>
      <w:r>
        <w:t xml:space="preserve">This research holds exceptional relevance for</w:t>
      </w:r>
      <w:r>
        <w:t xml:space="preserve"> </w:t>
      </w:r>
      <w:r>
        <w:rPr>
          <w:bCs/>
          <w:b/>
        </w:rPr>
        <w:t xml:space="preserve">Saudi Arabia Jeddah</w:t>
      </w:r>
      <w:r>
        <w:t xml:space="preserve"> </w:t>
      </w:r>
      <w:r>
        <w:t xml:space="preserve">as it directly supports national economic diversification efforts. Efficient customs operations at Jeddah are not merely logistical; they are foundational to sustaining Saudi Arabia’s position as a global trade hub. By optimizing the performance of the frontline Customs Officer—the critical human element in customs execution—this study will contribute to:</w:t>
      </w:r>
    </w:p>
    <w:p>
      <w:pPr>
        <w:numPr>
          <w:ilvl w:val="0"/>
          <w:numId w:val="1002"/>
        </w:numPr>
        <w:pStyle w:val="Compact"/>
      </w:pPr>
      <w:r>
        <w:t xml:space="preserve">Reducing port congestion, lowering logistics costs for businesses, and boosting foreign investment in Jeddah's industrial zones (e.g., Jeddah Free Zone).</w:t>
      </w:r>
    </w:p>
    <w:p>
      <w:pPr>
        <w:numPr>
          <w:ilvl w:val="0"/>
          <w:numId w:val="1002"/>
        </w:numPr>
        <w:pStyle w:val="Compact"/>
      </w:pPr>
      <w:r>
        <w:t xml:space="preserve">Strengthening border security through proactive risk-based targeting by well-trained Customs Officers.</w:t>
      </w:r>
    </w:p>
    <w:p>
      <w:pPr>
        <w:numPr>
          <w:ilvl w:val="0"/>
          <w:numId w:val="1002"/>
        </w:numPr>
        <w:pStyle w:val="Compact"/>
      </w:pPr>
      <w:r>
        <w:t xml:space="preserve">Enhancing revenue collection accuracy and speed, directly supporting Saudi Arabia's non-oil fiscal strategy.</w:t>
      </w:r>
    </w:p>
    <w:p>
      <w:pPr>
        <w:numPr>
          <w:ilvl w:val="0"/>
          <w:numId w:val="1002"/>
        </w:numPr>
        <w:pStyle w:val="Compact"/>
      </w:pPr>
      <w:r>
        <w:t xml:space="preserve">Providing a replicable model for other major ports (e.g., Dammam, Yanbu) under the Kingdom’s broader customs modernization program.</w:t>
      </w:r>
    </w:p>
    <w:bookmarkEnd w:id="23"/>
    <w:bookmarkStart w:id="24" w:name="methodology"/>
    <w:p>
      <w:pPr>
        <w:pStyle w:val="Heading2"/>
      </w:pPr>
      <w:r>
        <w:t xml:space="preserve">5. Methodology</w:t>
      </w:r>
    </w:p>
    <w:p>
      <w:pPr>
        <w:pStyle w:val="FirstParagraph"/>
      </w:pPr>
      <w:r>
        <w:t xml:space="preserve">This study employs a mixed-methods approach designed specifically for the Jeddah context:</w:t>
      </w:r>
    </w:p>
    <w:p>
      <w:pPr>
        <w:numPr>
          <w:ilvl w:val="0"/>
          <w:numId w:val="1003"/>
        </w:numPr>
        <w:pStyle w:val="Compact"/>
      </w:pPr>
      <w:r>
        <w:rPr>
          <w:bCs/>
          <w:b/>
        </w:rPr>
        <w:t xml:space="preserve">Quantitative Analysis:</w:t>
      </w:r>
      <w:r>
        <w:t xml:space="preserve"> </w:t>
      </w:r>
      <w:r>
        <w:t xml:space="preserve">Review of SCGA’s annual reports, customs clearance data (2019-2023) from Jeddah Port, and trade statistics to identify bottlenecks and performance metrics.</w:t>
      </w:r>
    </w:p>
    <w:p>
      <w:pPr>
        <w:numPr>
          <w:ilvl w:val="0"/>
          <w:numId w:val="1003"/>
        </w:numPr>
        <w:pStyle w:val="Compact"/>
      </w:pPr>
      <w:r>
        <w:rPr>
          <w:bCs/>
          <w:b/>
        </w:rPr>
        <w:t xml:space="preserve">Qualitative Research:</w:t>
      </w:r>
    </w:p>
    <w:p>
      <w:pPr>
        <w:numPr>
          <w:ilvl w:val="1"/>
          <w:numId w:val="1004"/>
        </w:numPr>
        <w:pStyle w:val="Compact"/>
      </w:pPr>
      <w:r>
        <w:t xml:space="preserve">Structured interviews with 30+ active Customs Officers across five key Jeddah clearance points (e.g., Terminal A, Container Yard, Passenger Area).</w:t>
      </w:r>
    </w:p>
    <w:p>
      <w:pPr>
        <w:numPr>
          <w:ilvl w:val="1"/>
          <w:numId w:val="1004"/>
        </w:numPr>
        <w:pStyle w:val="Compact"/>
      </w:pPr>
      <w:r>
        <w:t xml:space="preserve">Focused group discussions (FGDs) with SCGA supervisors and logistics stakeholders in Jeddah to validate findings.</w:t>
      </w:r>
    </w:p>
    <w:p>
      <w:pPr>
        <w:numPr>
          <w:ilvl w:val="0"/>
          <w:numId w:val="1003"/>
        </w:numPr>
        <w:pStyle w:val="Compact"/>
      </w:pPr>
      <w:r>
        <w:rPr>
          <w:bCs/>
          <w:b/>
        </w:rPr>
        <w:t xml:space="preserve">Framework Development:</w:t>
      </w:r>
      <w:r>
        <w:t xml:space="preserve"> </w:t>
      </w:r>
      <w:r>
        <w:t xml:space="preserve">Co-creation workshops involving customs officers and SCGA policy experts in Jeddah to prototype the proposed operational framework, incorporating feedback from field data.</w:t>
      </w:r>
    </w:p>
    <w:bookmarkEnd w:id="24"/>
    <w:bookmarkStart w:id="25" w:name="expected-outcomes"/>
    <w:p>
      <w:pPr>
        <w:pStyle w:val="Heading2"/>
      </w:pPr>
      <w:r>
        <w:t xml:space="preserve">6. Expected Outcomes</w:t>
      </w:r>
    </w:p>
    <w:p>
      <w:pPr>
        <w:pStyle w:val="FirstParagraph"/>
      </w:pPr>
      <w:r>
        <w:t xml:space="preserve">The thesis will deliver a practical, evidence-based Operational Enhancement Framework for Customs Officers at Jeddah Port. Key outputs include:</w:t>
      </w:r>
    </w:p>
    <w:p>
      <w:pPr>
        <w:numPr>
          <w:ilvl w:val="0"/>
          <w:numId w:val="1005"/>
        </w:numPr>
        <w:pStyle w:val="Compact"/>
      </w:pPr>
      <w:r>
        <w:t xml:space="preserve">A validated assessment tool to measure Customs Officer competency gaps specific to Jeddah’s trade profile.</w:t>
      </w:r>
    </w:p>
    <w:p>
      <w:pPr>
        <w:numPr>
          <w:ilvl w:val="0"/>
          <w:numId w:val="1005"/>
        </w:numPr>
        <w:pStyle w:val="Compact"/>
      </w:pPr>
      <w:r>
        <w:t xml:space="preserve">Recommendations for targeted training modules integrating AI-assisted risk analysis tools (e.g., predictive cargo screening) into daily workflows.</w:t>
      </w:r>
    </w:p>
    <w:p>
      <w:pPr>
        <w:numPr>
          <w:ilvl w:val="0"/>
          <w:numId w:val="1005"/>
        </w:numPr>
        <w:pStyle w:val="Compact"/>
      </w:pPr>
      <w:r>
        <w:t xml:space="preserve">A phased implementation roadmap for SCGA, prioritizing high-impact interventions in Jeddah (e.g., real-time data dashboards at customs checkpoints).</w:t>
      </w:r>
    </w:p>
    <w:p>
      <w:pPr>
        <w:numPr>
          <w:ilvl w:val="0"/>
          <w:numId w:val="1005"/>
        </w:numPr>
        <w:pStyle w:val="Compact"/>
      </w:pPr>
      <w:r>
        <w:t xml:space="preserve">Policy briefs addressing how streamlined Customs Officer performance directly accelerates Vision 2030’s trade facilitation KPIs.</w:t>
      </w:r>
    </w:p>
    <w:bookmarkEnd w:id="25"/>
    <w:bookmarkStart w:id="26" w:name="scope-and-limitations"/>
    <w:p>
      <w:pPr>
        <w:pStyle w:val="Heading2"/>
      </w:pPr>
      <w:r>
        <w:t xml:space="preserve">7. Scope and Limitations</w:t>
      </w:r>
    </w:p>
    <w:p>
      <w:pPr>
        <w:pStyle w:val="FirstParagraph"/>
      </w:pPr>
      <w:r>
        <w:t xml:space="preserve">The study is geographically scoped to Jeddah Port and its immediate customs operational zones, reflecting its status as a high-impact national asset. While the framework will be designed for scalability, the primary focus remains on actionable insights for Jeddah’s frontline teams. Limitations include reliance on SCGA data access (mitigated via formal agreements with the Saudi Customs General Administration) and potential seasonal variations in trade volume during Hajj/Umrah periods, which will be accounted for in the analysis.</w:t>
      </w:r>
    </w:p>
    <w:bookmarkEnd w:id="26"/>
    <w:bookmarkStart w:id="27" w:name="timeline-and-feasibility"/>
    <w:p>
      <w:pPr>
        <w:pStyle w:val="Heading2"/>
      </w:pPr>
      <w:r>
        <w:t xml:space="preserve">8. Timeline and Feasibility</w:t>
      </w:r>
    </w:p>
    <w:p>
      <w:pPr>
        <w:pStyle w:val="FirstParagraph"/>
      </w:pPr>
      <w:r>
        <w:t xml:space="preserve">Conducting this research within Jeddah is highly feasible through established partnerships with SCGA. The proposed timeline (12 months) includes:</w:t>
      </w:r>
    </w:p>
    <w:p>
      <w:pPr>
        <w:numPr>
          <w:ilvl w:val="0"/>
          <w:numId w:val="1006"/>
        </w:numPr>
        <w:pStyle w:val="Compact"/>
      </w:pPr>
      <w:r>
        <w:t xml:space="preserve">Months 1-3: Literature review, data collection agreement finalization, and tool development.</w:t>
      </w:r>
    </w:p>
    <w:p>
      <w:pPr>
        <w:numPr>
          <w:ilvl w:val="0"/>
          <w:numId w:val="1006"/>
        </w:numPr>
        <w:pStyle w:val="Compact"/>
      </w:pPr>
      <w:r>
        <w:t xml:space="preserve">Months 4-7: Fieldwork in Jeddah (interviews, FGDs), quantitative data analysis.</w:t>
      </w:r>
    </w:p>
    <w:p>
      <w:pPr>
        <w:numPr>
          <w:ilvl w:val="0"/>
          <w:numId w:val="1006"/>
        </w:numPr>
        <w:pStyle w:val="Compact"/>
      </w:pPr>
      <w:r>
        <w:t xml:space="preserve">Months 8-10: Framework co-design with SCGA officers and pilot testing at one Jeddah station.</w:t>
      </w:r>
    </w:p>
    <w:p>
      <w:pPr>
        <w:numPr>
          <w:ilvl w:val="0"/>
          <w:numId w:val="1006"/>
        </w:numPr>
        <w:pStyle w:val="Compact"/>
      </w:pPr>
      <w:r>
        <w:t xml:space="preserve">Months 11-12: Final framework refinement, policy drafting, and thesis writing.</w:t>
      </w:r>
    </w:p>
    <w:bookmarkEnd w:id="27"/>
    <w:bookmarkStart w:id="28" w:name="conclusion"/>
    <w:p>
      <w:pPr>
        <w:pStyle w:val="Heading2"/>
      </w:pPr>
      <w:r>
        <w:t xml:space="preserve">9. Conclusion</w:t>
      </w:r>
    </w:p>
    <w:p>
      <w:pPr>
        <w:pStyle w:val="FirstParagraph"/>
      </w:pPr>
      <w:r>
        <w:t xml:space="preserve">The evolving role of the Customs Officer in Saudi Arabia’s strategic economic corridors demands rigorous academic focus. This</w:t>
      </w:r>
      <w:r>
        <w:t xml:space="preserve"> </w:t>
      </w:r>
      <w:r>
        <w:rPr>
          <w:bCs/>
          <w:b/>
        </w:rPr>
        <w:t xml:space="preserve">Thesis Proposal</w:t>
      </w:r>
      <w:r>
        <w:t xml:space="preserve"> </w:t>
      </w:r>
      <w:r>
        <w:t xml:space="preserve">outlines a targeted investigation into optimizing Customs Officer performance at Jeddah Port—a vital nexus for Saudi Arabia's trade ambitions. By grounding solutions in Jeddah's unique operational realities, this research will empower the Kingdom to transform its customs workforce into a dynamic asset driving Vision 2030’s economic diversification agenda. The successful implementation of the proposed framework promises not only faster cargo clearance and enhanced security but also positions</w:t>
      </w:r>
      <w:r>
        <w:t xml:space="preserve"> </w:t>
      </w:r>
      <w:r>
        <w:rPr>
          <w:bCs/>
          <w:b/>
        </w:rPr>
        <w:t xml:space="preserve">Saudi Arabia Jeddah</w:t>
      </w:r>
      <w:r>
        <w:t xml:space="preserve"> </w:t>
      </w:r>
      <w:r>
        <w:t xml:space="preserve">as a global benchmark for modern, efficient customs management. The findings will be directly presented to the Saudi Customs General Administration for practical adoption, ensuring this academic work delivers tangible value on the ground in Jeddah’s frontline customs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Efficiency of Customs Officers at Jeddah Port, Saudi Arabia</dc:title>
  <dc:creator/>
  <dc:language>en</dc:language>
  <cp:keywords/>
  <dcterms:created xsi:type="dcterms:W3CDTF">2026-07-23T02:45:18Z</dcterms:created>
  <dcterms:modified xsi:type="dcterms:W3CDTF">2026-07-23T02:45:18Z</dcterms:modified>
</cp:coreProperties>
</file>

<file path=docProps/custom.xml><?xml version="1.0" encoding="utf-8"?>
<Properties xmlns="http://schemas.openxmlformats.org/officeDocument/2006/custom-properties" xmlns:vt="http://schemas.openxmlformats.org/officeDocument/2006/docPropsVTypes"/>
</file>