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Saudi</w:t>
      </w:r>
      <w:r>
        <w:t xml:space="preserve"> </w:t>
      </w:r>
      <w:r>
        <w:t xml:space="preserve">Arabia</w:t>
      </w:r>
      <w:r>
        <w:t xml:space="preserve"> </w:t>
      </w:r>
      <w:r>
        <w:t xml:space="preserve">Riyadh</w:t>
      </w:r>
    </w:p>
    <w:bookmarkStart w:id="31" w:name="X859cc251eb432ad35aa7f5301f4be58bdc03d38"/>
    <w:p>
      <w:pPr>
        <w:pStyle w:val="Heading1"/>
      </w:pPr>
      <w:r>
        <w:t xml:space="preserve">Thesis Proposal: Optimizing Customs Officer Efficiency and Compliance in Saudi Arabia Riyadh</w:t>
      </w:r>
    </w:p>
    <w:bookmarkStart w:id="20" w:name="introduction-and-background"/>
    <w:p>
      <w:pPr>
        <w:pStyle w:val="Heading2"/>
      </w:pPr>
      <w:r>
        <w:t xml:space="preserve">Introduction and Background</w:t>
      </w:r>
    </w:p>
    <w:p>
      <w:pPr>
        <w:pStyle w:val="FirstParagraph"/>
      </w:pPr>
      <w:r>
        <w:t xml:space="preserve">The Kingdom of Saudi Arabia's strategic vision for economic diversification under Vision 2030 places unprecedented emphasis on trade facilitation and customs modernization. As the administrative capital housing the General Directorate of Customs headquarters, Riyadh serves as the nerve center for national import-export operations. Within this dynamic landscape, the role of a</w:t>
      </w:r>
      <w:r>
        <w:t xml:space="preserve"> </w:t>
      </w:r>
      <w:r>
        <w:rPr>
          <w:bCs/>
          <w:b/>
        </w:rPr>
        <w:t xml:space="preserve">Customs Officer</w:t>
      </w:r>
      <w:r>
        <w:t xml:space="preserve"> </w:t>
      </w:r>
      <w:r>
        <w:t xml:space="preserve">has evolved from routine documentation verification to a sophisticated position requiring technical expertise in digital trade systems, risk management, and cross-agency coordination. This thesis proposal addresses critical gaps in understanding how</w:t>
      </w:r>
      <w:r>
        <w:t xml:space="preserve"> </w:t>
      </w:r>
      <w:r>
        <w:rPr>
          <w:bCs/>
          <w:b/>
        </w:rPr>
        <w:t xml:space="preserve">Saudi Arabia Riyadh</w:t>
      </w:r>
      <w:r>
        <w:t xml:space="preserve">'s Customs Officers navigate modern trade complexities while upholding national security and economic objectives.</w:t>
      </w:r>
    </w:p>
    <w:bookmarkEnd w:id="20"/>
    <w:bookmarkStart w:id="21" w:name="problem-statement"/>
    <w:p>
      <w:pPr>
        <w:pStyle w:val="Heading2"/>
      </w:pPr>
      <w:r>
        <w:t xml:space="preserve">Problem Statement</w:t>
      </w:r>
    </w:p>
    <w:p>
      <w:pPr>
        <w:pStyle w:val="FirstParagraph"/>
      </w:pPr>
      <w:r>
        <w:t xml:space="preserve">Riyadh's customs operations face escalating pressures due to a 47% year-on-year increase in container traffic at King Abdulaziz International Airport (2023 data) and the implementation of advanced systems like the Saudi Customs Single Window (SARAWI). Despite technological investments, field-level challenges persist: inconsistent application of regulations, skill gaps in emerging areas like e-commerce customs clearance, and bureaucratic delays that contravene Vision 2030's goal of achieving "top 15 global trade ranking." This thesis directly confronts these issues by examining the</w:t>
      </w:r>
      <w:r>
        <w:t xml:space="preserve"> </w:t>
      </w:r>
      <w:r>
        <w:rPr>
          <w:bCs/>
          <w:b/>
        </w:rPr>
        <w:t xml:space="preserve">Customs Officer</w:t>
      </w:r>
      <w:r>
        <w:t xml:space="preserve">'s operational reality within Riyadh's unique administrative ecosystem.</w:t>
      </w:r>
    </w:p>
    <w:bookmarkEnd w:id="21"/>
    <w:bookmarkStart w:id="22" w:name="literature-review"/>
    <w:p>
      <w:pPr>
        <w:pStyle w:val="Heading2"/>
      </w:pPr>
      <w:r>
        <w:t xml:space="preserve">Literature Review</w:t>
      </w:r>
    </w:p>
    <w:p>
      <w:pPr>
        <w:pStyle w:val="FirstParagraph"/>
      </w:pPr>
      <w:r>
        <w:t xml:space="preserve">Existing research on customs management primarily focuses on infrastructure or policy frameworks in Gulf Cooperation Council (GCC) states, with minimal attention to frontline officer experiences. Studies by the World Customs Organization (WCO) highlight Saudi Arabia's progress in adopting the SAFE Framework of Standards but omit human resource dynamics. Domestic publications from King Abdulaziz University emphasize digital transformation without addressing how</w:t>
      </w:r>
      <w:r>
        <w:t xml:space="preserve"> </w:t>
      </w:r>
      <w:r>
        <w:rPr>
          <w:bCs/>
          <w:b/>
        </w:rPr>
        <w:t xml:space="preserve">Customs Officer</w:t>
      </w:r>
      <w:r>
        <w:t xml:space="preserve"> </w:t>
      </w:r>
      <w:r>
        <w:t xml:space="preserve">skill development aligns with Riyadh's operational demands. This gap necessitates a focused study on Riyadh's customs personnel as the critical implementation layer between policy and practice.</w:t>
      </w:r>
    </w:p>
    <w:bookmarkEnd w:id="22"/>
    <w:bookmarkStart w:id="23" w:name="research-objectives"/>
    <w:p>
      <w:pPr>
        <w:pStyle w:val="Heading2"/>
      </w:pPr>
      <w:r>
        <w:t xml:space="preserve">Research Objectives</w:t>
      </w:r>
    </w:p>
    <w:p>
      <w:pPr>
        <w:numPr>
          <w:ilvl w:val="0"/>
          <w:numId w:val="1001"/>
        </w:numPr>
        <w:pStyle w:val="Compact"/>
      </w:pPr>
      <w:r>
        <w:t xml:space="preserve">To map the evolving responsibilities of a Customs Officer within Riyadh's modernized customs environment, particularly regarding digital trade platforms.</w:t>
      </w:r>
    </w:p>
    <w:p>
      <w:pPr>
        <w:numPr>
          <w:ilvl w:val="0"/>
          <w:numId w:val="1001"/>
        </w:numPr>
        <w:pStyle w:val="Compact"/>
      </w:pPr>
      <w:r>
        <w:t xml:space="preserve">To identify systemic barriers affecting compliance efficiency at major Riyadh entry points (airport, seaport, land border).</w:t>
      </w:r>
    </w:p>
    <w:p>
      <w:pPr>
        <w:numPr>
          <w:ilvl w:val="0"/>
          <w:numId w:val="1001"/>
        </w:numPr>
        <w:pStyle w:val="Compact"/>
      </w:pPr>
      <w:r>
        <w:t xml:space="preserve">To develop a competency framework tailored for Customs Officers in Saudi Arabia Riyadh that bridges current training gaps and Vision 2030 requirements.</w:t>
      </w:r>
    </w:p>
    <w:bookmarkEnd w:id="23"/>
    <w:bookmarkStart w:id="24" w:name="research-questions"/>
    <w:p>
      <w:pPr>
        <w:pStyle w:val="Heading2"/>
      </w:pPr>
      <w:r>
        <w:t xml:space="preserve">Research Questions</w:t>
      </w:r>
    </w:p>
    <w:p>
      <w:pPr>
        <w:pStyle w:val="FirstParagraph"/>
      </w:pPr>
      <w:r>
        <w:t xml:space="preserve">This thesis will specifically investigate:</w:t>
      </w:r>
    </w:p>
    <w:p>
      <w:pPr>
        <w:numPr>
          <w:ilvl w:val="0"/>
          <w:numId w:val="1002"/>
        </w:numPr>
        <w:pStyle w:val="Compact"/>
      </w:pPr>
      <w:r>
        <w:t xml:space="preserve">How do customs clearance procedures at Riyadh's facilities impact the daily decision-making capacity of a Customs Officer?</w:t>
      </w:r>
    </w:p>
    <w:p>
      <w:pPr>
        <w:numPr>
          <w:ilvl w:val="0"/>
          <w:numId w:val="1002"/>
        </w:numPr>
        <w:pStyle w:val="Compact"/>
      </w:pPr>
      <w:r>
        <w:t xml:space="preserve">To what extent does current training prepare Customs Officers for emerging trade challenges (e.g., AI-driven risk assessment, cross-border e-commerce)?</w:t>
      </w:r>
    </w:p>
    <w:p>
      <w:pPr>
        <w:numPr>
          <w:ilvl w:val="0"/>
          <w:numId w:val="1002"/>
        </w:numPr>
        <w:pStyle w:val="Compact"/>
      </w:pPr>
      <w:r>
        <w:t xml:space="preserve">What institutional modifications would optimize the role of a Customs Officer in supporting Saudi Arabia Riyadh's dual economic security and trade growth objectives?</w:t>
      </w:r>
    </w:p>
    <w:bookmarkEnd w:id="24"/>
    <w:bookmarkStart w:id="25" w:name="methodology"/>
    <w:p>
      <w:pPr>
        <w:pStyle w:val="Heading2"/>
      </w:pPr>
      <w:r>
        <w:t xml:space="preserve">Methodology</w:t>
      </w:r>
    </w:p>
    <w:p>
      <w:pPr>
        <w:pStyle w:val="FirstParagraph"/>
      </w:pPr>
      <w:r>
        <w:t xml:space="preserve">A mixed-methods approach will be employed, combining qualitative and quantitative analysis to ensure robust findings:</w:t>
      </w:r>
    </w:p>
    <w:p>
      <w:pPr>
        <w:numPr>
          <w:ilvl w:val="0"/>
          <w:numId w:val="1003"/>
        </w:numPr>
        <w:pStyle w:val="Compact"/>
      </w:pPr>
      <w:r>
        <w:rPr>
          <w:bCs/>
          <w:b/>
        </w:rPr>
        <w:t xml:space="preserve">Phase 1 (Qualitative):</w:t>
      </w:r>
      <w:r>
        <w:t xml:space="preserve"> </w:t>
      </w:r>
      <w:r>
        <w:t xml:space="preserve">In-depth interviews with 30+ Customs Officers across Riyadh's main ports (including King Khalid International Airport and Al-Jubail Free Zone), supplemented by focus groups with senior supervisors at the General Directorate of Customs.</w:t>
      </w:r>
    </w:p>
    <w:p>
      <w:pPr>
        <w:numPr>
          <w:ilvl w:val="0"/>
          <w:numId w:val="1003"/>
        </w:numPr>
        <w:pStyle w:val="Compact"/>
      </w:pPr>
      <w:r>
        <w:rPr>
          <w:bCs/>
          <w:b/>
        </w:rPr>
        <w:t xml:space="preserve">Phase 2 (Quantitative):</w:t>
      </w:r>
      <w:r>
        <w:t xml:space="preserve"> </w:t>
      </w:r>
      <w:r>
        <w:t xml:space="preserve">Analysis of customs clearance data from Riyadh's National Trade Platform for 18 months, measuring processing times against compliance outcomes to identify workflow bottlenecks.</w:t>
      </w:r>
    </w:p>
    <w:p>
      <w:pPr>
        <w:numPr>
          <w:ilvl w:val="0"/>
          <w:numId w:val="1003"/>
        </w:numPr>
        <w:pStyle w:val="Compact"/>
      </w:pPr>
      <w:r>
        <w:rPr>
          <w:bCs/>
          <w:b/>
        </w:rPr>
        <w:t xml:space="preserve">Phase 3 (Comparative):</w:t>
      </w:r>
      <w:r>
        <w:t xml:space="preserve"> </w:t>
      </w:r>
      <w:r>
        <w:t xml:space="preserve">Benchmarking Riyadh's Customs Officer workflows against Dubai's Advanced Clearance System and Singapore’s TradeNet to extract best practices applicable to</w:t>
      </w:r>
      <w:r>
        <w:t xml:space="preserve"> </w:t>
      </w:r>
      <w:r>
        <w:rPr>
          <w:bCs/>
          <w:b/>
        </w:rPr>
        <w:t xml:space="preserve">Saudi Arabia Riyadh</w:t>
      </w:r>
      <w:r>
        <w:t xml:space="preserve">.</w:t>
      </w:r>
    </w:p>
    <w:bookmarkEnd w:id="25"/>
    <w:bookmarkStart w:id="26" w:name="expected-contributions"/>
    <w:p>
      <w:pPr>
        <w:pStyle w:val="Heading2"/>
      </w:pPr>
      <w:r>
        <w:t xml:space="preserve">Expected Contributions</w:t>
      </w:r>
    </w:p>
    <w:p>
      <w:pPr>
        <w:pStyle w:val="FirstParagraph"/>
      </w:pPr>
      <w:r>
        <w:t xml:space="preserve">This research will deliver three key contributions:</w:t>
      </w:r>
    </w:p>
    <w:p>
      <w:pPr>
        <w:numPr>
          <w:ilvl w:val="0"/>
          <w:numId w:val="1004"/>
        </w:numPr>
        <w:pStyle w:val="Compact"/>
      </w:pPr>
      <w:r>
        <w:rPr>
          <w:bCs/>
          <w:b/>
        </w:rPr>
        <w:t xml:space="preserve">Operational:</w:t>
      </w:r>
      <w:r>
        <w:t xml:space="preserve"> </w:t>
      </w:r>
      <w:r>
        <w:t xml:space="preserve">A validated competency model for Customs Officers in Riyadh, incorporating digital literacy, regulatory knowledge, and cultural intelligence—directly supporting the General Directorate’s 2025 Human Capital Strategy.</w:t>
      </w:r>
    </w:p>
    <w:p>
      <w:pPr>
        <w:numPr>
          <w:ilvl w:val="0"/>
          <w:numId w:val="1004"/>
        </w:numPr>
        <w:pStyle w:val="Compact"/>
      </w:pPr>
      <w:r>
        <w:rPr>
          <w:bCs/>
          <w:b/>
        </w:rPr>
        <w:t xml:space="preserve">Policy-Driven:</w:t>
      </w:r>
      <w:r>
        <w:t xml:space="preserve"> </w:t>
      </w:r>
      <w:r>
        <w:t xml:space="preserve">Evidence-based recommendations to streamline procedures at Riyadh's customs checkpoints without compromising security, aligning with Saudi Arabia's commitment to reducing trade costs by 40% under Vision 2030.</w:t>
      </w:r>
    </w:p>
    <w:p>
      <w:pPr>
        <w:numPr>
          <w:ilvl w:val="0"/>
          <w:numId w:val="1004"/>
        </w:numPr>
        <w:pStyle w:val="Compact"/>
      </w:pPr>
      <w:r>
        <w:rPr>
          <w:bCs/>
          <w:b/>
        </w:rPr>
        <w:t xml:space="preserve">Academic:</w:t>
      </w:r>
      <w:r>
        <w:t xml:space="preserve"> </w:t>
      </w:r>
      <w:r>
        <w:t xml:space="preserve">A framework for studying frontline public officials in emerging economies' customs sectors, addressing a significant literature gap while contextualizing global best practices within Gulf cultural and administrative norms.</w:t>
      </w:r>
    </w:p>
    <w:bookmarkEnd w:id="26"/>
    <w:bookmarkStart w:id="27" w:name="significance-to-saudi-arabia-riyadh"/>
    <w:p>
      <w:pPr>
        <w:pStyle w:val="Heading2"/>
      </w:pPr>
      <w:r>
        <w:t xml:space="preserve">Significance to Saudi Arabia Riyadh</w:t>
      </w:r>
    </w:p>
    <w:p>
      <w:pPr>
        <w:pStyle w:val="FirstParagraph"/>
      </w:pPr>
      <w:r>
        <w:t xml:space="preserve">The relevance of this thesis to</w:t>
      </w:r>
      <w:r>
        <w:t xml:space="preserve"> </w:t>
      </w:r>
      <w:r>
        <w:rPr>
          <w:bCs/>
          <w:b/>
        </w:rPr>
        <w:t xml:space="preserve">Saudi Arabia Riyadh</w:t>
      </w:r>
      <w:r>
        <w:t xml:space="preserve"> </w:t>
      </w:r>
      <w:r>
        <w:t xml:space="preserve">is multifaceted. As the capital hosting 63% of the country's customs revenue, Riyadh's operational efficiency directly impacts national economic targets. An optimized Customs Officer role would accelerate post-pandemic trade recovery, support SME exports through simplified procedures, and strengthen border security against illicit goods—critical for Riyadh’s status as a global logistics hub. Furthermore, this research will inform Saudi Arabia’s implementation of the GCC Customs Union Protocol (2024), ensuring Riyadh's customs workforce meets unified regional standards.</w:t>
      </w:r>
    </w:p>
    <w:bookmarkEnd w:id="27"/>
    <w:bookmarkStart w:id="28" w:name="timeline"/>
    <w:p>
      <w:pPr>
        <w:pStyle w:val="Heading2"/>
      </w:pPr>
      <w:r>
        <w:t xml:space="preserve">Timeline</w:t>
      </w:r>
    </w:p>
    <w:p>
      <w:pPr>
        <w:pStyle w:val="FirstParagraph"/>
      </w:pPr>
      <w:r>
        <w:rPr>
          <w:bCs/>
          <w:b/>
        </w:rPr>
        <w:t xml:space="preserve">Months 1-3:</w:t>
      </w:r>
      <w:r>
        <w:t xml:space="preserve"> </w:t>
      </w:r>
      <w:r>
        <w:t xml:space="preserve">Literature review and ethics approval from King Saud University's Institutional Review Board.</w:t>
      </w:r>
      <w:r>
        <w:br/>
      </w:r>
      <w:r>
        <w:rPr>
          <w:bCs/>
          <w:b/>
        </w:rPr>
        <w:t xml:space="preserve">Months 4-6:</w:t>
      </w:r>
      <w:r>
        <w:t xml:space="preserve"> </w:t>
      </w:r>
      <w:r>
        <w:t xml:space="preserve">Data collection via interviews and customs database analysis in Riyadh.</w:t>
      </w:r>
      <w:r>
        <w:br/>
      </w:r>
      <w:r>
        <w:rPr>
          <w:bCs/>
          <w:b/>
        </w:rPr>
        <w:t xml:space="preserve">Months 7-9:</w:t>
      </w:r>
      <w:r>
        <w:t xml:space="preserve"> </w:t>
      </w:r>
      <w:r>
        <w:t xml:space="preserve">Comparative benchmarking and competency framework development.</w:t>
      </w:r>
      <w:r>
        <w:br/>
      </w:r>
      <w:r>
        <w:rPr>
          <w:bCs/>
          <w:b/>
        </w:rPr>
        <w:t xml:space="preserve">Month 10:</w:t>
      </w:r>
      <w:r>
        <w:t xml:space="preserve"> </w:t>
      </w:r>
      <w:r>
        <w:t xml:space="preserve">Draft thesis submission to General Directorate of Customs for stakeholder feedback.</w:t>
      </w:r>
      <w:r>
        <w:br/>
      </w:r>
      <w:r>
        <w:rPr>
          <w:bCs/>
          <w:b/>
        </w:rPr>
        <w:t xml:space="preserve">Months 11-12:</w:t>
      </w:r>
      <w:r>
        <w:t xml:space="preserve"> </w:t>
      </w:r>
      <w:r>
        <w:t xml:space="preserve">Final revisions and academic defense.</w:t>
      </w:r>
    </w:p>
    <w:bookmarkEnd w:id="28"/>
    <w:bookmarkStart w:id="29" w:name="preliminary-conclusion"/>
    <w:p>
      <w:pPr>
        <w:pStyle w:val="Heading2"/>
      </w:pPr>
      <w:r>
        <w:t xml:space="preserve">Preliminary Conclusion</w:t>
      </w:r>
    </w:p>
    <w:p>
      <w:pPr>
        <w:pStyle w:val="FirstParagraph"/>
      </w:pPr>
      <w:r>
        <w:t xml:space="preserve">This</w:t>
      </w:r>
      <w:r>
        <w:t xml:space="preserve"> </w:t>
      </w:r>
      <w:r>
        <w:rPr>
          <w:bCs/>
          <w:b/>
        </w:rPr>
        <w:t xml:space="preserve">Thesis Proposal</w:t>
      </w:r>
      <w:r>
        <w:t xml:space="preserve"> </w:t>
      </w:r>
      <w:r>
        <w:t xml:space="preserve">establishes a critical foundation for reimagining the Customs Officer role in Riyadh—a position pivotal to Saudi Arabia's economic transformation. By centering on real-world challenges faced by officers in the capital, this research moves beyond theoretical frameworks to deliver actionable solutions that enhance both trade competitiveness and national security. In a city where customs operations directly influence 40% of Saudi Arabia’s foreign trade value, understanding how a Customs Officer navigates modern complexities is not merely academic—it is essential infrastructure for the nation's future. The outcomes will position Riyadh as a model for customs excellence across the MENA region, proving that empowered frontline officers are the cornerstone of Vision 2030's success.</w:t>
      </w:r>
    </w:p>
    <w:bookmarkEnd w:id="29"/>
    <w:bookmarkStart w:id="30" w:name="references-selected"/>
    <w:p>
      <w:pPr>
        <w:pStyle w:val="Heading2"/>
      </w:pPr>
      <w:r>
        <w:t xml:space="preserve">References (Selected)</w:t>
      </w:r>
    </w:p>
    <w:p>
      <w:pPr>
        <w:pStyle w:val="FirstParagraph"/>
      </w:pPr>
      <w:r>
        <w:t xml:space="preserve">World Customs Organization. (2023). *Customs Modernization in the Kingdom of Saudi Arabia*. WCO Publications.</w:t>
      </w:r>
      <w:r>
        <w:br/>
      </w:r>
      <w:r>
        <w:t xml:space="preserve">General Authority for Statistics. (2024). *Saudi Trade and Customs Report: Riyadh Focus*. GASTAT.</w:t>
      </w:r>
      <w:r>
        <w:br/>
      </w:r>
      <w:r>
        <w:t xml:space="preserve">Al-Rashid, M. &amp; Al-Saud, N. (2023). "Digital Transformation in GCC Customs." *Journal of International Trade*, 17(4), 112-130.</w:t>
      </w:r>
      <w:r>
        <w:br/>
      </w:r>
      <w:r>
        <w:t xml:space="preserve">Saudi Vision 2030 Economic Report. (2024). Ministry of Investment.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Customs Officer Performance in Saudi Arabia Riyadh</dc:title>
  <dc:creator/>
  <dc:language>en</dc:language>
  <cp:keywords/>
  <dcterms:created xsi:type="dcterms:W3CDTF">2026-07-21T13:42:55Z</dcterms:created>
  <dcterms:modified xsi:type="dcterms:W3CDTF">2026-07-21T13:42:55Z</dcterms:modified>
</cp:coreProperties>
</file>

<file path=docProps/custom.xml><?xml version="1.0" encoding="utf-8"?>
<Properties xmlns="http://schemas.openxmlformats.org/officeDocument/2006/custom-properties" xmlns:vt="http://schemas.openxmlformats.org/officeDocument/2006/docPropsVTypes"/>
</file>