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8" w:name="X5a2777b2dad965a3f290d1971dabb19370b10d8"/>
    <w:p>
      <w:pPr>
        <w:pStyle w:val="Heading1"/>
      </w:pPr>
      <w:r>
        <w:t xml:space="preserve">Thesis Proposal: Enhancing Efficiency and Integrity of Customs Officers in Senegal Dakar</w:t>
      </w:r>
    </w:p>
    <w:bookmarkStart w:id="20" w:name="abstract"/>
    <w:p>
      <w:pPr>
        <w:pStyle w:val="Heading2"/>
      </w:pPr>
      <w:r>
        <w:t xml:space="preserve">Abstract</w:t>
      </w:r>
    </w:p>
    <w:p>
      <w:pPr>
        <w:pStyle w:val="FirstParagraph"/>
      </w:pPr>
      <w:r>
        <w:t xml:space="preserve">This thesis proposal addresses the critical role of the Customs Officer within Senegal's national customs administration, with specific focus on operations at the Port of Dakar, West Africa's busiest maritime gateway. The study aims to investigate systemic challenges confronting frontline Customs Officers in Senegal Dakar, including operational inefficiencies, capacity gaps, and vulnerabilities to corruption. Through a mixed-methods approach combining quantitative analysis of customs data and qualitative interviews with 50+ Customs Officers across key Dakar facilities (including Blaise Diagne International Airport and the Port of Dakar), this research will develop actionable strategies for modernizing customs procedures. Findings will directly contribute to Senegal's National Strategy for Customs Modernization (2021-2031) and support the West African Economic and Monetary Union’s (WAEMU) broader trade facilitation goals. The proposal underscores that empowered, well-trained Customs Officers are indispensable to Senegal Dakar’s economic resilience and regional integration.</w:t>
      </w:r>
    </w:p>
    <w:bookmarkEnd w:id="20"/>
    <w:bookmarkStart w:id="21" w:name="X4a4be5fc60e33820398a85af7e109672f5b0cb7"/>
    <w:p>
      <w:pPr>
        <w:pStyle w:val="Heading2"/>
      </w:pPr>
      <w:r>
        <w:t xml:space="preserve">1. Introduction: The Strategic Imperative of Dakar's Customs Frontline</w:t>
      </w:r>
    </w:p>
    <w:p>
      <w:pPr>
        <w:pStyle w:val="FirstParagraph"/>
      </w:pPr>
      <w:r>
        <w:t xml:space="preserve">As the economic engine of Senegal and a pivotal node in West Africa's trade network, the Port of Dakar handles over 75% of the nation’s import-export volumes, processing approximately 45 million tons of cargo annually. The effectiveness of the Customs Officer directly determines Senegal Dakar’s competitiveness, revenue generation ($658 million in customs duties for Senegal in 2023), and its ability to combat smuggling and fraud. Despite significant reforms like the Single Window System (launched 2020), frontline Customs Officers in Dakar face persistent challenges: outdated technology access, complex regulatory procedures, understaffing (ratio of 1 officer per 50,000 containers vs. global best practices of 1:35,000), and pressures from informal trade networks. This research recognizes that the Customs Officer is not merely a revenue collector but a critical security and facilitation agent whose performance impacts Senegal Dakar’s entire supply chain. The absence of targeted studies on their daily operational realities in Dakar necessitates this investigation.</w:t>
      </w:r>
    </w:p>
    <w:bookmarkEnd w:id="21"/>
    <w:bookmarkStart w:id="22" w:name="Xcf95d8cb64bd5d6718e1cf3b0413b99a837f6f8"/>
    <w:p>
      <w:pPr>
        <w:pStyle w:val="Heading2"/>
      </w:pPr>
      <w:r>
        <w:t xml:space="preserve">2. Literature Review: Gaps in African Customs Scholarship</w:t>
      </w:r>
    </w:p>
    <w:p>
      <w:pPr>
        <w:pStyle w:val="FirstParagraph"/>
      </w:pPr>
      <w:r>
        <w:t xml:space="preserve">Existing literature on customs administration predominantly focuses on high-level policy frameworks (e.g., WTO Trade Facilitation Agreement) or macro-economic impacts, with scant attention to the lived experience of the Customs Officer in West Africa. Studies by the World Bank (2021) and UNCTAD (2022) highlight Senegal's progress but overlook ground-level operational constraints in Dakar. Research on African customs corruption (e.g., Akec, 2019) often generalizes findings without distinguishing between port cities like Dakar, where infrastructure and trade volume create unique pressures. Crucially, no peer-reviewed work examines the specific intersection of technological adaptation, professional development needs, and integrity management for Customs Officers stationed at Senegal Dakar’s critical nodes. This gap impedes evidence-based reforms tailored to Dakar’s context.</w:t>
      </w:r>
    </w:p>
    <w:bookmarkEnd w:id="22"/>
    <w:bookmarkStart w:id="23" w:name="research-questions"/>
    <w:p>
      <w:pPr>
        <w:pStyle w:val="Heading2"/>
      </w:pPr>
      <w:r>
        <w:t xml:space="preserve">3. Research Questions</w:t>
      </w:r>
    </w:p>
    <w:p>
      <w:pPr>
        <w:pStyle w:val="FirstParagraph"/>
      </w:pPr>
      <w:r>
        <w:t xml:space="preserve">This thesis will address three core questions:</w:t>
      </w:r>
      <w:r>
        <w:br/>
      </w:r>
      <w:r>
        <w:t xml:space="preserve">1. How do systemic inefficiencies in customs clearance procedures specifically impact the daily workload and decision-making autonomy of Customs Officers at Senegal Dakar facilities?</w:t>
      </w:r>
      <w:r>
        <w:br/>
      </w:r>
      <w:r>
        <w:t xml:space="preserve">2. What are the primary capacity gaps (technical, regulatory, interpersonal) affecting the professional performance of Customs Officers in Dakar’s dynamic trade environment?</w:t>
      </w:r>
      <w:r>
        <w:br/>
      </w:r>
      <w:r>
        <w:t xml:space="preserve">3. Which integrity-preserving mechanisms, if integrated into operational workflows and training, demonstrate the highest potential for reducing vulnerabilities to corruption while accelerating legitimate trade flows at Senegal Dakar?</w:t>
      </w:r>
    </w:p>
    <w:bookmarkEnd w:id="23"/>
    <w:bookmarkStart w:id="24" w:name="methodology"/>
    <w:p>
      <w:pPr>
        <w:pStyle w:val="Heading2"/>
      </w:pPr>
      <w:r>
        <w:t xml:space="preserve">4. Methodology</w:t>
      </w:r>
    </w:p>
    <w:p>
      <w:pPr>
        <w:pStyle w:val="FirstParagraph"/>
      </w:pPr>
      <w:r>
        <w:t xml:space="preserve">The research employs a sequential mixed-methods design:</w:t>
      </w:r>
      <w:r>
        <w:br/>
      </w:r>
      <w:r>
        <w:t xml:space="preserve">• **Phase 1 (Quantitative):** Analysis of anonymized customs clearance data (2021-2023) from Senegal’s National Customs Directorate, focusing on processing times, clearance delays, and risk-assessment outcomes at Dakar terminals. This identifies bottlenecks directly affecting Customs Officer throughput.</w:t>
      </w:r>
      <w:r>
        <w:br/>
      </w:r>
      <w:r>
        <w:t xml:space="preserve">• **Phase 2 (Qualitative):** Semi-structured interviews with 40+ active Customs Officers across the Port of Dakar (including senior inspectors), Blaise Diagne Airport, and the customs office in Plateau, Dakar. Focus groups (3 sessions) will explore challenges and co-develop solutions. A survey targeting 100 officers will quantify perceptions on training needs and integrity risks.</w:t>
      </w:r>
      <w:r>
        <w:br/>
      </w:r>
      <w:r>
        <w:t xml:space="preserve">• **Phase 3 (Validation):** Workshops with Senegal’s Direction Générale des Douanes (DGD) in Dakar to validate findings and refine recommendations. All data collection adheres to Senegalese ethical guidelines, with participant anonymity guaranteed.</w:t>
      </w:r>
    </w:p>
    <w:bookmarkEnd w:id="24"/>
    <w:bookmarkStart w:id="25" w:name="Xdf04edabe60b00fbd637d3e13aa0810175e4d91"/>
    <w:p>
      <w:pPr>
        <w:pStyle w:val="Heading2"/>
      </w:pPr>
      <w:r>
        <w:t xml:space="preserve">5. Significance: Why This Matters for Senegal Dakar</w:t>
      </w:r>
    </w:p>
    <w:p>
      <w:pPr>
        <w:pStyle w:val="FirstParagraph"/>
      </w:pPr>
      <w:r>
        <w:t xml:space="preserve">This research holds profound significance for Senegal Dakar’s development trajectory. Efficient customs operations reduce logistics costs (currently 30% above regional averages), directly boosting export competitiveness and attracting foreign direct investment. For the Customs Officer, this study provides evidence to advocate for improved tools, training protocols, and integrity safeguards—transforming their role from bureaucratic gatekeepers to trusted trade facilitators. Senegal Dakar’s status as a hub for WAEMU member states makes this critical; delays here ripple across 15 African nations. Furthermore, the proposed integrity framework aligns with Senegal’s Anti-Corruption Strategy (2022) and the African Union’s Agenda 2063, positioning Dakar as a model for customs reform in Francophone West Africa. The outcomes will directly inform DGD’s training curricula and digital transformation roadmap for Dakar.</w:t>
      </w:r>
    </w:p>
    <w:bookmarkEnd w:id="25"/>
    <w:bookmarkStart w:id="26" w:name="expected-outcomes-and-contribution"/>
    <w:p>
      <w:pPr>
        <w:pStyle w:val="Heading2"/>
      </w:pPr>
      <w:r>
        <w:t xml:space="preserve">6. Expected Outcomes and Contribution</w:t>
      </w:r>
    </w:p>
    <w:p>
      <w:pPr>
        <w:pStyle w:val="FirstParagraph"/>
      </w:pPr>
      <w:r>
        <w:t xml:space="preserve">This thesis anticipates delivering:</w:t>
      </w:r>
      <w:r>
        <w:br/>
      </w:r>
      <w:r>
        <w:t xml:space="preserve">- A validated diagnostic map of operational pain points experienced by Customs Officers in Senegal Dakar.</w:t>
      </w:r>
      <w:r>
        <w:br/>
      </w:r>
      <w:r>
        <w:t xml:space="preserve">- A tailored capacity-building framework addressing technical (e.g., AI-assisted risk analysis), procedural (streamlined clearance workflows), and ethical (integrity coaching) needs.</w:t>
      </w:r>
      <w:r>
        <w:br/>
      </w:r>
      <w:r>
        <w:t xml:space="preserve">- Policy briefs for Senegal’s Ministry of Finance and the DGD, proposing specific interventions to enhance Customs Officer efficacy at Dakar sites.</w:t>
      </w:r>
      <w:r>
        <w:br/>
      </w:r>
      <w:r>
        <w:t xml:space="preserve">The study contributes original empirical data on frontline customs work in a major African port context—filling a critical gap in both academic literature and practical policy development. It moves beyond abstract theory to provide actionable, context-specific solutions for Senegal Dakar’s most vital customs personnel.</w:t>
      </w:r>
    </w:p>
    <w:bookmarkEnd w:id="26"/>
    <w:bookmarkStart w:id="27" w:name="conclusion"/>
    <w:p>
      <w:pPr>
        <w:pStyle w:val="Heading2"/>
      </w:pPr>
      <w:r>
        <w:t xml:space="preserve">7. Conclusion</w:t>
      </w:r>
    </w:p>
    <w:p>
      <w:pPr>
        <w:pStyle w:val="FirstParagraph"/>
      </w:pPr>
      <w:r>
        <w:t xml:space="preserve">The Customs Officer is the human cornerstone of Senegal Dakar’s customs system, directly influencing national revenue, trade security, and regional integration. This thesis proposal responds to an urgent need: understanding and empowering these officers through research grounded in Dakar’s unique operational landscape. By centering the experiences of Customs Officers operating at Senegal Dakar’s strategic points of entry, this research will generate evidence to drive meaningful reform—transforming customs from a bottleneck into a competitive advantage for Senegal and West Africa. The outcomes promise not only improved efficiency but also greater public trust in the customs function, securing Dakar’s position as a pivotal economic hub for generations to come.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Officers in Senegal Dakar</dc:title>
  <dc:creator/>
  <dc:language>en</dc:language>
  <cp:keywords/>
  <dcterms:created xsi:type="dcterms:W3CDTF">2025-12-10T23:44:40Z</dcterms:created>
  <dcterms:modified xsi:type="dcterms:W3CDTF">2025-12-10T23:44:40Z</dcterms:modified>
</cp:coreProperties>
</file>

<file path=docProps/custom.xml><?xml version="1.0" encoding="utf-8"?>
<Properties xmlns="http://schemas.openxmlformats.org/officeDocument/2006/custom-properties" xmlns:vt="http://schemas.openxmlformats.org/officeDocument/2006/docPropsVTypes"/>
</file>