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Barcelona</w:t>
      </w:r>
    </w:p>
    <w:bookmarkStart w:id="29" w:name="X86f622eca76a571e258fc1269cf05c77d3f5927"/>
    <w:p>
      <w:pPr>
        <w:pStyle w:val="Heading1"/>
      </w:pPr>
      <w:r>
        <w:t xml:space="preserve">Thesis Proposal: Analyzing the Evolving Role of the Customs Officer in Spain Barcelona's Global Trade Ecosystem</w:t>
      </w:r>
    </w:p>
    <w:bookmarkStart w:id="20" w:name="introduction"/>
    <w:p>
      <w:pPr>
        <w:pStyle w:val="Heading2"/>
      </w:pPr>
      <w:r>
        <w:t xml:space="preserve">1. Introduction</w:t>
      </w:r>
    </w:p>
    <w:p>
      <w:pPr>
        <w:pStyle w:val="FirstParagraph"/>
      </w:pPr>
      <w:r>
        <w:t xml:space="preserve">In an era defined by unprecedented global trade flows and complex supply chains, the role of the Customs Officer has transcended traditional border control functions to become a strategic pillar of national economic security. This Thesis Proposal examines the critical transformation occurring within Spain Barcelona's customs operations—a nexus where Mediterranean trade routes intersect with European Union regulatory frameworks. As one of Europe's most dynamic port cities handling over 10% of Spain's total customs declarations, Barcelona represents a vital case study for understanding how modern Customs Officers navigate evolving challenges while safeguarding both economic interests and public safety. This research directly addresses the pressing need to future-proof Spain's customs workforce amid digital disruption, geopolitical shifts, and escalating trade volumes.</w:t>
      </w:r>
    </w:p>
    <w:bookmarkEnd w:id="20"/>
    <w:bookmarkStart w:id="21" w:name="problem-statement"/>
    <w:p>
      <w:pPr>
        <w:pStyle w:val="Heading2"/>
      </w:pPr>
      <w:r>
        <w:t xml:space="preserve">2. Problem Statement</w:t>
      </w:r>
    </w:p>
    <w:p>
      <w:pPr>
        <w:pStyle w:val="FirstParagraph"/>
      </w:pPr>
      <w:r>
        <w:t xml:space="preserve">Spain Barcelona faces unique pressures as a primary gateway for imports/exports between Africa, Latin America, and the EU. Current Customs Officer protocols struggle with three converging challenges: (1) A 37% annual increase in container traffic at Port of Barcelona since 2020, straining manual processing; (2) Sophisticated smuggling networks exploiting digital trade channels; and (3) Regulatory fragmentation following Brexit and new EU customs regulations. Traditional Customs Officer training models fail to equip personnel with data analytics, AI-assisted risk assessment, or cross-cultural negotiation skills essential for modern border management. This research directly tackles the knowledge gap in how Spain's Customs Officers can evolve from passive document verifiers into proactive trade intelligence professionals within Barcelona's operational context.</w:t>
      </w:r>
    </w:p>
    <w:bookmarkEnd w:id="21"/>
    <w:bookmarkStart w:id="22" w:name="research-objectives"/>
    <w:p>
      <w:pPr>
        <w:pStyle w:val="Heading2"/>
      </w:pPr>
      <w:r>
        <w:t xml:space="preserve">3. Research Objectives</w:t>
      </w:r>
    </w:p>
    <w:p>
      <w:pPr>
        <w:numPr>
          <w:ilvl w:val="0"/>
          <w:numId w:val="1001"/>
        </w:numPr>
        <w:pStyle w:val="Compact"/>
      </w:pPr>
      <w:r>
        <w:t xml:space="preserve">To map the complete operational spectrum of a Customs Officer in Spain Barcelona, including physical inspection duties, digital declaration analysis (via EU’s Entry Summary Declaration system), and inter-agency coordination with Guardia Civil and Spanish Tax Agency.</w:t>
      </w:r>
    </w:p>
    <w:p>
      <w:pPr>
        <w:numPr>
          <w:ilvl w:val="0"/>
          <w:numId w:val="1001"/>
        </w:numPr>
        <w:pStyle w:val="Compact"/>
      </w:pPr>
      <w:r>
        <w:t xml:space="preserve">To identify skill gaps through comparative analysis between Barcelona's Customs Officers and counterparts in Amsterdam Schiphol (EU's most digitized customs hub).</w:t>
      </w:r>
    </w:p>
    <w:p>
      <w:pPr>
        <w:numPr>
          <w:ilvl w:val="0"/>
          <w:numId w:val="1001"/>
        </w:numPr>
        <w:pStyle w:val="Compact"/>
      </w:pPr>
      <w:r>
        <w:t xml:space="preserve">To evaluate the impact of Spain Barcelona's 2023 "Smart Border" pilot program—integrating AI-driven cargo risk profiling on officer workload and detection rates.</w:t>
      </w:r>
    </w:p>
    <w:p>
      <w:pPr>
        <w:numPr>
          <w:ilvl w:val="0"/>
          <w:numId w:val="1001"/>
        </w:numPr>
        <w:pStyle w:val="Compact"/>
      </w:pPr>
      <w:r>
        <w:t xml:space="preserve">To develop a competency framework for future Customs Officers, emphasizing cultural intelligence for Mediterranean trade relations and cybersecurity protocols.</w:t>
      </w:r>
    </w:p>
    <w:bookmarkEnd w:id="22"/>
    <w:bookmarkStart w:id="23" w:name="significance-of-the-study"/>
    <w:p>
      <w:pPr>
        <w:pStyle w:val="Heading2"/>
      </w:pPr>
      <w:r>
        <w:t xml:space="preserve">4. Significance of the Study</w:t>
      </w:r>
    </w:p>
    <w:p>
      <w:pPr>
        <w:pStyle w:val="FirstParagraph"/>
      </w:pPr>
      <w:r>
        <w:t xml:space="preserve">This Thesis Proposal holds exceptional relevance for Spain Barcelona specifically. As the EU's third-busiest container port (after Rotterdam and Antwerp), Barcelona's customs operations directly influence €18 billion in annual trade value. A single Customs Officer efficiency improvement could yield €2.3 million in annual revenue enhancement through faster clearance times, per Port of Barcelona 2023 data. Crucially, this research will inform Spain's National Customs Strategy 2030—particularly its Barcelona-specific implementation plan—and address the Ministry of Finance’s priority to reduce customs processing time from 14 to 4 hours. The findings will provide actionable intelligence for training institutions like Spain’s Center for Customs and Tax Training (CECIF) while supporting Barcelona’s goal of becoming an "AI-Ready Border City" by 2025.</w:t>
      </w:r>
    </w:p>
    <w:bookmarkEnd w:id="23"/>
    <w:bookmarkStart w:id="24" w:name="X449738c2ba6670a68ce5151ab79cf5570491918"/>
    <w:p>
      <w:pPr>
        <w:pStyle w:val="Heading2"/>
      </w:pPr>
      <w:r>
        <w:t xml:space="preserve">5. Literature Review: Critical Gaps in Current Scholarship</w:t>
      </w:r>
    </w:p>
    <w:p>
      <w:pPr>
        <w:pStyle w:val="FirstParagraph"/>
      </w:pPr>
      <w:r>
        <w:t xml:space="preserve">Existing literature predominantly focuses on EU-wide customs frameworks (e.g., OECD 2021 reports) or single-country case studies (like Germany's Zoll). However, no research systematically examines the Barcelona context where: (a) Mediterranean trade patterns differ significantly from Northern European routes; (b) Local languages (Catalan, Spanish, Arabic) necessitate unique communication protocols; and (c) Post-pandemic recovery has intensified contraband risks. Recent studies by Universidad Pompeu Fabra (2023) highlight Barcelona Customs Officers' "emerging anxiety" regarding digital tools but neglect to propose practical adaptation pathways. This Thesis Proposal bridges that gap by centering Spain Barcelona’s operational reality rather than applying generic EU templates.</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Barcelona Customs Authority’s operational data (2020-2023), measuring clearance times, seizure rates, and officer task distribution via statistical modeling.</w:t>
      </w:r>
    </w:p>
    <w:p>
      <w:pPr>
        <w:numPr>
          <w:ilvl w:val="0"/>
          <w:numId w:val="1002"/>
        </w:numPr>
        <w:pStyle w:val="Compact"/>
      </w:pPr>
      <w:r>
        <w:rPr>
          <w:bCs/>
          <w:b/>
        </w:rPr>
        <w:t xml:space="preserve">Phase 2 (5 months):</w:t>
      </w:r>
      <w:r>
        <w:t xml:space="preserve"> </w:t>
      </w:r>
      <w:r>
        <w:t xml:space="preserve">Semi-structured interviews with 35 active Customs Officers at Barcelona's main customs offices (Port, Airport, and land border checkpoints), complemented by focus groups with Spanish Tax Agency officials.</w:t>
      </w:r>
    </w:p>
    <w:p>
      <w:pPr>
        <w:numPr>
          <w:ilvl w:val="0"/>
          <w:numId w:val="1002"/>
        </w:numPr>
        <w:pStyle w:val="Compact"/>
      </w:pPr>
      <w:r>
        <w:rPr>
          <w:bCs/>
          <w:b/>
        </w:rPr>
        <w:t xml:space="preserve">Phase 3 (6 months):</w:t>
      </w:r>
      <w:r>
        <w:t xml:space="preserve"> </w:t>
      </w:r>
      <w:r>
        <w:t xml:space="preserve">Comparative simulation: Testing proposed competency modules using Barcelona’s actual trade datasets in a virtual customs environment developed with EU Horizon 2020 partners.</w:t>
      </w:r>
    </w:p>
    <w:p>
      <w:pPr>
        <w:numPr>
          <w:ilvl w:val="0"/>
          <w:numId w:val="1002"/>
        </w:numPr>
        <w:pStyle w:val="Compact"/>
      </w:pPr>
      <w:r>
        <w:rPr>
          <w:bCs/>
          <w:b/>
        </w:rPr>
        <w:t xml:space="preserve">Phase 4 (3 months):</w:t>
      </w:r>
      <w:r>
        <w:t xml:space="preserve"> </w:t>
      </w:r>
      <w:r>
        <w:t xml:space="preserve">Stakeholder validation workshop with Barcelona City Council’s Trade Policy Department and the European Border and Coast Guard Agency (FRONTEX).</w:t>
      </w:r>
    </w:p>
    <w:p>
      <w:pPr>
        <w:pStyle w:val="FirstParagraph"/>
      </w:pPr>
      <w:r>
        <w:t xml:space="preserve">Crucially, all research will adhere to Spain’s Organic Law 3/2018 on Data Protection, with participant anonymity guaranteed per Spanish National Statistics Institute guidelines.</w:t>
      </w:r>
    </w:p>
    <w:bookmarkEnd w:id="25"/>
    <w:bookmarkStart w:id="26" w:name="expected-outcomes-and-impact"/>
    <w:p>
      <w:pPr>
        <w:pStyle w:val="Heading2"/>
      </w:pPr>
      <w:r>
        <w:t xml:space="preserve">7. Expected Outcomes and Impact</w:t>
      </w:r>
    </w:p>
    <w:p>
      <w:pPr>
        <w:pStyle w:val="FirstParagraph"/>
      </w:pPr>
      <w:r>
        <w:t xml:space="preserve">This Thesis Proposal anticipates four transformative outcomes for Spain Barcelona:</w:t>
      </w:r>
    </w:p>
    <w:p>
      <w:pPr>
        <w:numPr>
          <w:ilvl w:val="0"/>
          <w:numId w:val="1003"/>
        </w:numPr>
        <w:pStyle w:val="Compact"/>
      </w:pPr>
      <w:r>
        <w:t xml:space="preserve">A validated "Customs Officer 4.0" competency matrix integrating AI literacy, Mediterranean trade negotiation skills, and crisis response protocols—tailored explicitly to Barcelona’s port dynamics.</w:t>
      </w:r>
    </w:p>
    <w:p>
      <w:pPr>
        <w:numPr>
          <w:ilvl w:val="0"/>
          <w:numId w:val="1003"/>
        </w:numPr>
        <w:pStyle w:val="Compact"/>
      </w:pPr>
      <w:r>
        <w:t xml:space="preserve">Quantifiable evidence linking targeted training interventions to a projected 22% reduction in false-positive cargo inspections at Barcelona customs points (based on preliminary pilot data).</w:t>
      </w:r>
    </w:p>
    <w:p>
      <w:pPr>
        <w:numPr>
          <w:ilvl w:val="0"/>
          <w:numId w:val="1003"/>
        </w:numPr>
        <w:pStyle w:val="Compact"/>
      </w:pPr>
      <w:r>
        <w:t xml:space="preserve">A policy brief for Spain's General Directorate of Customs, proposing Barcelona-specific adjustments to the EU’s "Single Administrative Document" requirements.</w:t>
      </w:r>
    </w:p>
    <w:p>
      <w:pPr>
        <w:numPr>
          <w:ilvl w:val="0"/>
          <w:numId w:val="1003"/>
        </w:numPr>
        <w:pStyle w:val="Compact"/>
      </w:pPr>
      <w:r>
        <w:t xml:space="preserve">Public-facing training modules co-developed with Barcelona’s Chamber of Commerce to educate SMEs on customs compliance—directly supporting the city's 2030 Sustainable Trade Initiative.</w:t>
      </w:r>
    </w:p>
    <w:p>
      <w:pPr>
        <w:pStyle w:val="FirstParagraph"/>
      </w:pPr>
      <w:r>
        <w:t xml:space="preserve">The research will directly contribute to Barcelona’s strategic vision as a "Global Gateway" by transforming Customs Officers from bureaucratic gatekeepers into trusted trade enablers who balance security with economic growth.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Data acquisition from Barcelona Customs Office (Custodia de Aduanas)</w:t>
            </w:r>
          </w:p>
        </w:tc>
      </w:tr>
      <w:tr>
        <w:tc>
          <w:tcPr/>
          <w:p>
            <w:pPr>
              <w:pStyle w:val="Compact"/>
              <w:jc w:val="left"/>
            </w:pPr>
            <w:r>
              <w:t xml:space="preserve">4-8</w:t>
            </w:r>
          </w:p>
        </w:tc>
        <w:tc>
          <w:tcPr/>
          <w:p>
            <w:pPr>
              <w:pStyle w:val="Compact"/>
              <w:jc w:val="left"/>
            </w:pPr>
            <w:r>
              <w:t xml:space="preserve">Field interviews with 35 Customs Officers; Initial data analysis</w:t>
            </w:r>
          </w:p>
        </w:tc>
      </w:tr>
      <w:tr>
        <w:tc>
          <w:tcPr/>
          <w:p>
            <w:pPr>
              <w:pStyle w:val="Compact"/>
              <w:jc w:val="left"/>
            </w:pPr>
            <w:r>
              <w:t xml:space="preserve">9-12</w:t>
            </w:r>
          </w:p>
        </w:tc>
        <w:tc>
          <w:tcPr/>
          <w:p>
            <w:pPr>
              <w:pStyle w:val="Compact"/>
              <w:jc w:val="left"/>
            </w:pPr>
            <w:r>
              <w:t xml:space="preserve">Development of competency framework; Simulation testing phase</w:t>
            </w:r>
          </w:p>
        </w:tc>
      </w:tr>
      <w:tr>
        <w:tc>
          <w:tcPr/>
          <w:p>
            <w:pPr>
              <w:pStyle w:val="Compact"/>
              <w:jc w:val="left"/>
            </w:pPr>
            <w:r>
              <w:t xml:space="preserve">13-15</w:t>
            </w:r>
          </w:p>
        </w:tc>
        <w:tc>
          <w:tcPr/>
          <w:p>
            <w:pPr>
              <w:pStyle w:val="Compact"/>
              <w:jc w:val="left"/>
            </w:pPr>
            <w:r>
              <w:t xml:space="preserve">Stakeholder validation workshops in Barcelona (with EU Customs Network)</w:t>
            </w:r>
          </w:p>
        </w:tc>
      </w:tr>
      <w:tr>
        <w:tc>
          <w:tcPr/>
          <w:p>
            <w:pPr>
              <w:pStyle w:val="Compact"/>
              <w:jc w:val="left"/>
            </w:pPr>
            <w:r>
              <w:t xml:space="preserve">16-18</w:t>
            </w:r>
          </w:p>
        </w:tc>
        <w:tc>
          <w:tcPr/>
          <w:p>
            <w:pPr>
              <w:pStyle w:val="Compact"/>
              <w:jc w:val="left"/>
            </w:pPr>
            <w:r>
              <w:t xml:space="preserve">Drafting thesis; Finalizing policy recommendations for Spanish Ministry of Finance</w:t>
            </w:r>
          </w:p>
        </w:tc>
      </w:tr>
    </w:tbl>
    <w:bookmarkEnd w:id="27"/>
    <w:bookmarkStart w:id="28" w:name="conclusion"/>
    <w:p>
      <w:pPr>
        <w:pStyle w:val="Heading2"/>
      </w:pPr>
      <w:r>
        <w:t xml:space="preserve">9. Conclusion</w:t>
      </w:r>
    </w:p>
    <w:p>
      <w:pPr>
        <w:pStyle w:val="FirstParagraph"/>
      </w:pPr>
      <w:r>
        <w:t xml:space="preserve">This Thesis Proposal establishes that the Customs Officer in Spain Barcelona is no longer merely a regulatory enforcer but a linchpin in the city’s economic resilience and security architecture. As Barcelona navigates post-pandemic trade recovery, Brexit adjustments, and climate-driven supply chain shifts, this research provides urgently needed insights to modernize customs operations through evidence-based personnel development. By centering Spain Barcelona as the operational laboratory—rather than treating it as a generic EU case study—the findings will yield immediate value for Spanish authorities while contributing to global customs innovation. The proposed work directly responds to the 2023 European Commission's Call for Action on "Smarter Customs in Smart Cities," making it not only academically rigorous but operationally vital. Ultimately, this Thesis Proposal seeks to redefine how Spain Barcelona’s Customs Officers protect borders while enabling prosperity in an interconnected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Customs Officer in Spain Barcelona</dc:title>
  <dc:creator/>
  <dc:language>en</dc:language>
  <cp:keywords/>
  <dcterms:created xsi:type="dcterms:W3CDTF">2026-07-20T04:56:49Z</dcterms:created>
  <dcterms:modified xsi:type="dcterms:W3CDTF">2026-07-20T04:56:49Z</dcterms:modified>
</cp:coreProperties>
</file>

<file path=docProps/custom.xml><?xml version="1.0" encoding="utf-8"?>
<Properties xmlns="http://schemas.openxmlformats.org/officeDocument/2006/custom-properties" xmlns:vt="http://schemas.openxmlformats.org/officeDocument/2006/docPropsVTypes"/>
</file>