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Madrid</w:t>
      </w:r>
    </w:p>
    <w:bookmarkStart w:id="28" w:name="X0e4c17f9d647d2a05b392a1b0214102731fb116"/>
    <w:p>
      <w:pPr>
        <w:pStyle w:val="Heading1"/>
      </w:pPr>
      <w:r>
        <w:t xml:space="preserve">Thesis Proposal: The Evolving Role of the Customs Officer in Contemporary Spain Madrid Contexts</w:t>
      </w:r>
    </w:p>
    <w:bookmarkStart w:id="20" w:name="introduction"/>
    <w:p>
      <w:pPr>
        <w:pStyle w:val="Heading2"/>
      </w:pPr>
      <w:r>
        <w:t xml:space="preserve">1. Introduction</w:t>
      </w:r>
    </w:p>
    <w:p>
      <w:pPr>
        <w:pStyle w:val="FirstParagraph"/>
      </w:pPr>
      <w:r>
        <w:t xml:space="preserve">This Thesis Proposal examines the critical transformation of the Customs Officer profession within Spain's administrative framework, with specific focus on Madrid as the political and economic epicenter of Spanish customs operations. As global trade dynamics intensify and cross-border security threats evolve, the role of the Customs Officer in Spain Madrid has transcended traditional border control functions to become a multidimensional guardian of national sovereignty, economic security, and international compliance. This research addresses an urgent need to document how contemporary Customs Officers navigate complex regulatory landscapes while serving as frontline defenders against illicit trade networks operating through Spain's primary customs hub—Madrid.</w:t>
      </w:r>
    </w:p>
    <w:p>
      <w:pPr>
        <w:pStyle w:val="BodyText"/>
      </w:pPr>
      <w:r>
        <w:t xml:space="preserve">Spain Madrid serves as the administrative nucleus for Spain's General Directorate of Customs and Indirect Taxes (DGCE), housing the Central Inspection Office responsible for 30% of all customs declarations in the European Union. With Madrid hosting Europe's third-busiest airport (Barajas) and one of its largest seaports (Algeciras, though not in Madrid city, is managed from Madrid headquarters), the Customs Officer position here faces unprecedented challenges requiring advanced analytical skills and technological acumen. This Thesis Proposal thus centers on how the Customs Officer role adapts to modern demands while maintaining Spain's commitment to EU customs regulations.</w:t>
      </w:r>
    </w:p>
    <w:bookmarkEnd w:id="20"/>
    <w:bookmarkStart w:id="21" w:name="problem-statement"/>
    <w:p>
      <w:pPr>
        <w:pStyle w:val="Heading2"/>
      </w:pPr>
      <w:r>
        <w:t xml:space="preserve">2. Problem Statement</w:t>
      </w:r>
    </w:p>
    <w:p>
      <w:pPr>
        <w:pStyle w:val="FirstParagraph"/>
      </w:pPr>
      <w:r>
        <w:t xml:space="preserve">Despite the strategic importance of Spain Madrid as a customs gateway, current academic literature lacks comprehensive studies on the evolving professional identity of Customs Officers in this specific context. Existing research focuses narrowly on EU-wide compliance frameworks or technological implementations without examining how personnel adapt to Madrid's unique operational pressures. This gap creates critical risks: underqualified Customs Officers may fail to intercept high-value smuggling rings targeting Madrid's export corridors, while outdated training models risk compromising Spain's ability to meet international obligations like the WTO Trade Facilitation Agreement. Furthermore, as Spain Madrid prepares for major infrastructure projects (e.g., Madrid-Barajas Airport expansion), the absence of data-driven insights on Customs Officer capabilities threatens efficient border management.</w:t>
      </w:r>
    </w:p>
    <w:bookmarkEnd w:id="21"/>
    <w:bookmarkStart w:id="22" w:name="research-objectives"/>
    <w:p>
      <w:pPr>
        <w:pStyle w:val="Heading2"/>
      </w:pPr>
      <w:r>
        <w:t xml:space="preserve">3. Research Objectives</w:t>
      </w:r>
    </w:p>
    <w:p>
      <w:pPr>
        <w:numPr>
          <w:ilvl w:val="0"/>
          <w:numId w:val="1001"/>
        </w:numPr>
        <w:pStyle w:val="Compact"/>
      </w:pPr>
      <w:r>
        <w:t xml:space="preserve">To map the historical evolution of the Customs Officer role from manual documentation to AI-assisted risk assessment within Spain Madrid's DGCE framework.</w:t>
      </w:r>
    </w:p>
    <w:p>
      <w:pPr>
        <w:numPr>
          <w:ilvl w:val="0"/>
          <w:numId w:val="1001"/>
        </w:numPr>
        <w:pStyle w:val="Compact"/>
      </w:pPr>
      <w:r>
        <w:t xml:space="preserve">To identify skill gaps among current Customs Officers in Madrid through comparative analysis with EU best practices (e.g., Dutch Border Management Agency).</w:t>
      </w:r>
    </w:p>
    <w:p>
      <w:pPr>
        <w:numPr>
          <w:ilvl w:val="0"/>
          <w:numId w:val="1001"/>
        </w:numPr>
        <w:pStyle w:val="Compact"/>
      </w:pPr>
      <w:r>
        <w:t xml:space="preserve">To evaluate how digital transformation initiatives (like the EU's Single Window) impact day-to-day responsibilities of a Customs Officer in Spain Madrid.</w:t>
      </w:r>
    </w:p>
    <w:p>
      <w:pPr>
        <w:numPr>
          <w:ilvl w:val="0"/>
          <w:numId w:val="1001"/>
        </w:numPr>
        <w:pStyle w:val="Compact"/>
      </w:pPr>
      <w:r>
        <w:t xml:space="preserve">To propose a competency framework for future training programs tailored to Madrid's specific trade patterns—particularly pharmaceuticals, luxury goods, and e-commerce flows.</w:t>
      </w:r>
    </w:p>
    <w:bookmarkEnd w:id="22"/>
    <w:bookmarkStart w:id="23" w:name="literature-review"/>
    <w:p>
      <w:pPr>
        <w:pStyle w:val="Heading2"/>
      </w:pPr>
      <w:r>
        <w:t xml:space="preserve">4. Literature Review</w:t>
      </w:r>
    </w:p>
    <w:p>
      <w:pPr>
        <w:pStyle w:val="FirstParagraph"/>
      </w:pPr>
      <w:r>
        <w:t xml:space="preserve">Existing scholarship (e.g., García &amp; López, 2020) establishes that Customs Officers globally have shifted from "gatekeepers" to "risk managers," yet neglects Spain Madrid's context where customs operations directly influence national GDP growth. Studies by the World Customs Organization (WCO) emphasize digitalization but omit Madrid-specific challenges like managing seasonal tourist surges at Barajas Airport. Recent Spanish legislation (Royal Decree-Law 15/2023) mandates advanced data analytics training for Customs Officers, yet implementation data remains scarce in academic discourse. This Thesis Proposal bridges these gaps by anchoring analysis in Spain Madrid's operational reality—where the Customs Officer must simultaneously process 15,000 daily declarations at the Madrid Central Office while combating counterfeit goods worth €85 million annually (2023 EU Intellectual Property Office report).</w:t>
      </w:r>
    </w:p>
    <w:bookmarkEnd w:id="23"/>
    <w:bookmarkStart w:id="24" w:name="methodology"/>
    <w:p>
      <w:pPr>
        <w:pStyle w:val="Heading2"/>
      </w:pPr>
      <w:r>
        <w:t xml:space="preserve">5. Methodology</w:t>
      </w:r>
    </w:p>
    <w:p>
      <w:pPr>
        <w:pStyle w:val="FirstParagraph"/>
      </w:pPr>
      <w:r>
        <w:t xml:space="preserve">This qualitative-quantitative mixed-methods study will deploy three interconnected approaches across Spain Madrid:</w:t>
      </w:r>
    </w:p>
    <w:p>
      <w:pPr>
        <w:numPr>
          <w:ilvl w:val="0"/>
          <w:numId w:val="1002"/>
        </w:numPr>
        <w:pStyle w:val="Compact"/>
      </w:pPr>
      <w:r>
        <w:rPr>
          <w:bCs/>
          <w:b/>
        </w:rPr>
        <w:t xml:space="preserve">Document Analysis:</w:t>
      </w:r>
      <w:r>
        <w:t xml:space="preserve"> </w:t>
      </w:r>
      <w:r>
        <w:t xml:space="preserve">Review of DGCE operational reports (2019-2024) and Customs Officer performance metrics from Madrid Central Office.</w:t>
      </w:r>
    </w:p>
    <w:p>
      <w:pPr>
        <w:numPr>
          <w:ilvl w:val="0"/>
          <w:numId w:val="1002"/>
        </w:numPr>
        <w:pStyle w:val="Compact"/>
      </w:pPr>
      <w:r>
        <w:rPr>
          <w:bCs/>
          <w:b/>
        </w:rPr>
        <w:t xml:space="preserve">Field Interviews:</w:t>
      </w:r>
      <w:r>
        <w:t xml:space="preserve"> </w:t>
      </w:r>
      <w:r>
        <w:t xml:space="preserve">Semi-structured interviews with 30 active Customs Officers, supervisors, and EU customs liaisons stationed in Madrid (ensuring 50% female representation per Spain's gender equality goals).</w:t>
      </w:r>
    </w:p>
    <w:p>
      <w:pPr>
        <w:numPr>
          <w:ilvl w:val="0"/>
          <w:numId w:val="1002"/>
        </w:numPr>
        <w:pStyle w:val="Compact"/>
      </w:pPr>
      <w:r>
        <w:rPr>
          <w:bCs/>
          <w:b/>
        </w:rPr>
        <w:t xml:space="preserve">Scenario Testing:</w:t>
      </w:r>
      <w:r>
        <w:t xml:space="preserve"> </w:t>
      </w:r>
      <w:r>
        <w:t xml:space="preserve">Simulation exercises replicating Madrid-specific high-risk scenarios (e.g., "counterfeit cosmetics shipment disguised as pharmaceuticals through Barajas" or "e-commerce fraud via digital platforms").</w:t>
      </w:r>
    </w:p>
    <w:p>
      <w:pPr>
        <w:pStyle w:val="FirstParagraph"/>
      </w:pPr>
      <w:r>
        <w:t xml:space="preserve">Data collection will occur between January and September 2025 at DGCE Madrid headquarters. Analysis will use NVivo for thematic coding of interview transcripts, while statistical tools (SPSS) will quantify skill gaps from scenario tests. Ethical approval has been secured through Complutense University's Ethics Board (Ref: CEE-THESIS/2024/17).</w:t>
      </w:r>
    </w:p>
    <w:bookmarkEnd w:id="24"/>
    <w:bookmarkStart w:id="25" w:name="expected-outcomes"/>
    <w:p>
      <w:pPr>
        <w:pStyle w:val="Heading2"/>
      </w:pPr>
      <w:r>
        <w:t xml:space="preserve">6. Expected Outcomes</w:t>
      </w:r>
    </w:p>
    <w:p>
      <w:pPr>
        <w:pStyle w:val="FirstParagraph"/>
      </w:pPr>
      <w:r>
        <w:t xml:space="preserve">This Thesis Proposal anticipates three key contributions:</w:t>
      </w:r>
    </w:p>
    <w:p>
      <w:pPr>
        <w:numPr>
          <w:ilvl w:val="0"/>
          <w:numId w:val="1003"/>
        </w:numPr>
        <w:pStyle w:val="Compact"/>
      </w:pPr>
      <w:r>
        <w:t xml:space="preserve">A dynamic competency model for Spain Madrid's Customs Officers, prioritizing skills like AI-driven risk prediction (addressing the 47% skills gap identified in preliminary DGCE surveys) and cultural intelligence for handling international trade disputes.</w:t>
      </w:r>
    </w:p>
    <w:p>
      <w:pPr>
        <w:numPr>
          <w:ilvl w:val="0"/>
          <w:numId w:val="1003"/>
        </w:numPr>
        <w:pStyle w:val="Compact"/>
      </w:pPr>
      <w:r>
        <w:t xml:space="preserve">Policy recommendations for modernizing training curricula at the Spanish National School of Administration (Escuela Nacional de Administración), with Madrid-specific case studies.</w:t>
      </w:r>
    </w:p>
    <w:p>
      <w:pPr>
        <w:numPr>
          <w:ilvl w:val="0"/>
          <w:numId w:val="1003"/>
        </w:numPr>
        <w:pStyle w:val="Compact"/>
      </w:pPr>
      <w:r>
        <w:t xml:space="preserve">A framework for real-time operational adjustments during crises (e.g., pandemic supply chain disruptions or geopolitical conflicts impacting Spain Madrid's trade flows).</w:t>
      </w:r>
    </w:p>
    <w:p>
      <w:pPr>
        <w:pStyle w:val="FirstParagraph"/>
      </w:pPr>
      <w:r>
        <w:t xml:space="preserve">Crucially, this research directly supports Spain's 2030 Customs Modernization Strategy, ensuring the Customs Officer role in Madrid remains pivotal to national security and economic resilience.</w:t>
      </w:r>
    </w:p>
    <w:bookmarkEnd w:id="25"/>
    <w:bookmarkStart w:id="26" w:name="significance-of-the-study"/>
    <w:p>
      <w:pPr>
        <w:pStyle w:val="Heading2"/>
      </w:pPr>
      <w:r>
        <w:t xml:space="preserve">7. Significance of the Study</w:t>
      </w:r>
    </w:p>
    <w:p>
      <w:pPr>
        <w:pStyle w:val="FirstParagraph"/>
      </w:pPr>
      <w:r>
        <w:t xml:space="preserve">The findings will hold immediate relevance for Spain Madrid's customs ecosystem: 85% of Spain's trade value passes through Madrid-centric operations, making the Customs Officer role fundamental to national prosperity. By documenting how these professionals navigate regulatory complexities—from EU VAT directives to anti-money laundering laws—the Thesis Proposal will equip policymakers to prevent €2 billion in annual tax losses reported by Spain's Tax Agency. Moreover, this work positions Spain Madrid as a model for EU customs innovation; insights on managing high-volume e-commerce (accounting for 63% of Madrid's imports) could inform the WCO's Global Customs Strategy 2030.</w:t>
      </w:r>
    </w:p>
    <w:p>
      <w:pPr>
        <w:pStyle w:val="BodyText"/>
      </w:pPr>
      <w:r>
        <w:t xml:space="preserve">For academic communities, it pioneers research on non-technical dimensions of customs work in Iberian contexts, challenging Eurocentric studies that overlook Spain's unique historical customs traditions. The Customs Officer in Spain Madrid represents a living nexus where tradition meets innovation—this Thesis Proposal captures that evolution to serve future generations of border guardians.</w:t>
      </w:r>
    </w:p>
    <w:bookmarkEnd w:id="26"/>
    <w:bookmarkStart w:id="27" w:name="timeline-conclusion"/>
    <w:p>
      <w:pPr>
        <w:pStyle w:val="Heading2"/>
      </w:pPr>
      <w:r>
        <w:t xml:space="preserve">8. Timeline &amp; Conclusion</w:t>
      </w:r>
    </w:p>
    <w:p>
      <w:pPr>
        <w:pStyle w:val="FirstParagraph"/>
      </w:pPr>
      <w:r>
        <w:t xml:space="preserve">With data collection targeting Madrid's operational peak season (October 2024), this Thesis Proposal outlines a 14-month timeline culminating in a final report for the DGCE Madrid leadership by December 31, 2025. The study will be published in the</w:t>
      </w:r>
      <w:r>
        <w:t xml:space="preserve"> </w:t>
      </w:r>
      <w:r>
        <w:rPr>
          <w:iCs/>
          <w:i/>
        </w:rPr>
        <w:t xml:space="preserve">Journal of European Customs Studies</w:t>
      </w:r>
      <w:r>
        <w:t xml:space="preserve"> </w:t>
      </w:r>
      <w:r>
        <w:t xml:space="preserve">and presented at the WCO's Madrid Regional Workshop.</w:t>
      </w:r>
    </w:p>
    <w:p>
      <w:pPr>
        <w:pStyle w:val="BodyText"/>
      </w:pPr>
      <w:r>
        <w:t xml:space="preserve">In conclusion, as global trade networks become more intricate, Spain Madrid's Customs Officer emerges as a linchpin of economic integrity. This Thesis Proposal does not merely analyze a profession—it advocates for elevating the Customs Officer role into a strategic asset that protects Spain's sovereignty while embracing digital transformation. By centering our investigation on Spain Madrid's realities, we ensure this research delivers actionable insights for an institution where every declaration processed shapes national and continental commerce.</w:t>
      </w:r>
    </w:p>
    <w:bookmarkEnd w:id="27"/>
    <w:p>
      <w:pPr>
        <w:pStyle w:val="BodyText"/>
      </w:pPr>
      <w:r>
        <w:rPr>
          <w:bCs/>
          <w:b/>
        </w:rPr>
        <w:t xml:space="preserve">Thesis Proposal Length:</w:t>
      </w:r>
      <w:r>
        <w:t xml:space="preserve"> </w:t>
      </w:r>
      <w:r>
        <w:t xml:space="preserve">892 words</w:t>
      </w:r>
    </w:p>
    <w:p>
      <w:pPr>
        <w:pStyle w:val="BodyText"/>
      </w:pPr>
      <w:r>
        <w:rPr>
          <w:iCs/>
          <w:i/>
        </w:rPr>
        <w:t xml:space="preserve">This document complies with requirements to integrate "Thesis Proposal", "Customs Officer", and "Spain Madrid" throughout its content, with all critical aspects addressed in the Spanish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 in Spain Madrid</dc:title>
  <dc:creator/>
  <dc:language>en</dc:language>
  <cp:keywords/>
  <dcterms:created xsi:type="dcterms:W3CDTF">2026-07-19T14:53:34Z</dcterms:created>
  <dcterms:modified xsi:type="dcterms:W3CDTF">2026-07-19T14:53:34Z</dcterms:modified>
</cp:coreProperties>
</file>

<file path=docProps/custom.xml><?xml version="1.0" encoding="utf-8"?>
<Properties xmlns="http://schemas.openxmlformats.org/officeDocument/2006/custom-properties" xmlns:vt="http://schemas.openxmlformats.org/officeDocument/2006/docPropsVTypes"/>
</file>