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Modernizing</w:t>
      </w:r>
      <w:r>
        <w:t xml:space="preserve"> </w:t>
      </w:r>
      <w:r>
        <w:t xml:space="preserve">Customs</w:t>
      </w:r>
      <w:r>
        <w:t xml:space="preserve"> </w:t>
      </w:r>
      <w:r>
        <w:t xml:space="preserve">Operations</w:t>
      </w:r>
      <w:r>
        <w:t xml:space="preserve"> </w:t>
      </w:r>
      <w:r>
        <w:t xml:space="preserve">for</w:t>
      </w:r>
      <w:r>
        <w:t xml:space="preserve"> </w:t>
      </w:r>
      <w:r>
        <w:t xml:space="preserve">Enhanced</w:t>
      </w:r>
      <w:r>
        <w:t xml:space="preserve"> </w:t>
      </w:r>
      <w:r>
        <w:t xml:space="preserve">Trade</w:t>
      </w:r>
      <w:r>
        <w:t xml:space="preserve"> </w:t>
      </w:r>
      <w:r>
        <w:t xml:space="preserve">Facilitation</w:t>
      </w:r>
      <w:r>
        <w:t xml:space="preserve"> </w:t>
      </w:r>
      <w:r>
        <w:t xml:space="preserve">in</w:t>
      </w:r>
      <w:r>
        <w:t xml:space="preserve"> </w:t>
      </w:r>
      <w:r>
        <w:t xml:space="preserve">Thailand</w:t>
      </w:r>
      <w:r>
        <w:t xml:space="preserve"> </w:t>
      </w:r>
      <w:r>
        <w:t xml:space="preserve">Bangkok</w:t>
      </w:r>
    </w:p>
    <w:bookmarkStart w:id="29" w:name="X6504e399a369235c893880e2dc5f3fac0eb9fd2"/>
    <w:p>
      <w:pPr>
        <w:pStyle w:val="Heading1"/>
      </w:pPr>
      <w:r>
        <w:t xml:space="preserve">Thesis Proposal: Modernizing Customs Operations for Enhanced Trade Facilitation in Thailand Bangkok</w:t>
      </w:r>
    </w:p>
    <w:bookmarkStart w:id="20" w:name="abstract"/>
    <w:p>
      <w:pPr>
        <w:pStyle w:val="Heading2"/>
      </w:pPr>
      <w:r>
        <w:t xml:space="preserve">Abstract</w:t>
      </w:r>
    </w:p>
    <w:p>
      <w:pPr>
        <w:pStyle w:val="FirstParagraph"/>
      </w:pPr>
      <w:r>
        <w:t xml:space="preserve">This thesis proposal addresses critical challenges within the customs administration of Thailand, specifically focusing on the operational efficiency and professional development of the Customs Officer corps in Bangkok. As the economic nerve center of Thailand and a pivotal hub for Southeast Asian trade, Bangkok’s customs operations—managed primarily by the Thai Customs Department (TCD)—are under immense pressure from escalating trade volumes, evolving e-commerce landscapes, and complex international regulatory demands. This research aims to investigate how modernizing processes, integrating advanced technology (such as AI-driven risk assessment and blockchain for documentation), and enhancing specialized training for</w:t>
      </w:r>
      <w:r>
        <w:t xml:space="preserve"> </w:t>
      </w:r>
      <w:r>
        <w:rPr>
          <w:bCs/>
          <w:b/>
        </w:rPr>
        <w:t xml:space="preserve">Customs Officer</w:t>
      </w:r>
      <w:r>
        <w:t xml:space="preserve"> </w:t>
      </w:r>
      <w:r>
        <w:t xml:space="preserve">personnel can significantly improve clearance times, revenue collection accuracy, and compliance with global standards. The study will be conducted within the specific context of Thailand Bangkok, leveraging data from major ports like Laem Chabang Port and the Suvarnabhumi Airport Customs Division to propose actionable strategies for national economic resilience.</w:t>
      </w:r>
    </w:p>
    <w:bookmarkEnd w:id="20"/>
    <w:bookmarkStart w:id="21" w:name="introduction"/>
    <w:p>
      <w:pPr>
        <w:pStyle w:val="Heading2"/>
      </w:pPr>
      <w:r>
        <w:t xml:space="preserve">1. Introduction</w:t>
      </w:r>
    </w:p>
    <w:p>
      <w:pPr>
        <w:pStyle w:val="FirstParagraph"/>
      </w:pPr>
      <w:r>
        <w:t xml:space="preserve">Thailand's economy is heavily reliant on international trade, with Bangkok serving as the undisputed epicenter of customs activity. The city handles over 85% of the nation’s import and export volume through its integrated port complex, including the world-class Laem Chabang Port and Suvarnabhumi International Airport. The</w:t>
      </w:r>
      <w:r>
        <w:t xml:space="preserve"> </w:t>
      </w:r>
      <w:r>
        <w:rPr>
          <w:bCs/>
          <w:b/>
        </w:rPr>
        <w:t xml:space="preserve">Customs Officer</w:t>
      </w:r>
      <w:r>
        <w:t xml:space="preserve">, as the frontline guardian of national borders, plays a decisive role in balancing trade facilitation with revenue protection and security compliance. However, persistent challenges—including lengthy clearance times due to manual processes, evolving smuggling tactics targeting high-value goods (e.g., electronics, pharmaceuticals), and skill gaps among officers in handling digital trade data—threaten Bangkok’s competitiveness as a regional logistics hub. This thesis directly responds to the Thai government’s 2023-2030 Customs Modernization Strategy, which prioritizes "smart customs" solutions centered on Bangkok's operational networks.</w:t>
      </w:r>
    </w:p>
    <w:bookmarkEnd w:id="21"/>
    <w:bookmarkStart w:id="22" w:name="problem-statement"/>
    <w:p>
      <w:pPr>
        <w:pStyle w:val="Heading2"/>
      </w:pPr>
      <w:r>
        <w:t xml:space="preserve">2. Problem Statement</w:t>
      </w:r>
    </w:p>
    <w:p>
      <w:pPr>
        <w:pStyle w:val="FirstParagraph"/>
      </w:pPr>
      <w:r>
        <w:t xml:space="preserve">Current customs procedures in Thailand Bangkok exhibit inefficiencies that directly impact the national economy. Data from the TCD shows average import clearance times at Laem Chabang exceeding 48 hours (vs. ASEAN regional benchmark of 30 hours), causing significant delays for time-sensitive goods and increasing logistics costs for businesses. Furthermore, a 2023 internal audit by the Thai Office of the Auditor General identified inconsistent application of risk-assessment protocols by</w:t>
      </w:r>
      <w:r>
        <w:t xml:space="preserve"> </w:t>
      </w:r>
      <w:r>
        <w:rPr>
          <w:bCs/>
          <w:b/>
        </w:rPr>
        <w:t xml:space="preserve">Customs Officer</w:t>
      </w:r>
      <w:r>
        <w:t xml:space="preserve"> </w:t>
      </w:r>
      <w:r>
        <w:t xml:space="preserve">staff, leading to both revenue leakage and unnecessary inspections of low-risk shipments. Crucially, the rapid growth in cross-border e-commerce (projected at 15% CAGR) has outpaced existing training frameworks for officers handling digital documentation and small-parcel imports. Without targeted intervention centered on Bangkok’s operational reality, Thailand risks losing market share to neighboring hubs like Singapore and Ho Chi Minh City.</w:t>
      </w:r>
    </w:p>
    <w:bookmarkEnd w:id="22"/>
    <w:bookmarkStart w:id="23" w:name="research-objectives"/>
    <w:p>
      <w:pPr>
        <w:pStyle w:val="Heading2"/>
      </w:pPr>
      <w:r>
        <w:t xml:space="preserve">3. Research Objectives</w:t>
      </w:r>
    </w:p>
    <w:p>
      <w:pPr>
        <w:numPr>
          <w:ilvl w:val="0"/>
          <w:numId w:val="1001"/>
        </w:numPr>
        <w:pStyle w:val="Compact"/>
      </w:pPr>
      <w:r>
        <w:t xml:space="preserve">To analyze the current workflow, technological infrastructure, and skill sets of Customs Officer personnel across key Bangkok customs facilities (Laem Chabang, Suvarnabhumi Airport).</w:t>
      </w:r>
    </w:p>
    <w:p>
      <w:pPr>
        <w:numPr>
          <w:ilvl w:val="0"/>
          <w:numId w:val="1001"/>
        </w:numPr>
        <w:pStyle w:val="Compact"/>
      </w:pPr>
      <w:r>
        <w:t xml:space="preserve">To identify specific bottlenecks in trade processing linked to human factors (e.g., procedural adherence) and system limitations within Thailand's customs ecosystem.</w:t>
      </w:r>
    </w:p>
    <w:p>
      <w:pPr>
        <w:numPr>
          <w:ilvl w:val="0"/>
          <w:numId w:val="1001"/>
        </w:numPr>
        <w:pStyle w:val="Compact"/>
      </w:pPr>
      <w:r>
        <w:t xml:space="preserve">To evaluate the feasibility and impact of proposed modernization initiatives: AI-powered cargo screening tools, integrated data platforms (leveraging ASEAN Single Window), and specialized training modules for Bangkok-based Customs Officers.</w:t>
      </w:r>
    </w:p>
    <w:p>
      <w:pPr>
        <w:numPr>
          <w:ilvl w:val="0"/>
          <w:numId w:val="1001"/>
        </w:numPr>
        <w:pStyle w:val="Compact"/>
      </w:pPr>
      <w:r>
        <w:t xml:space="preserve">To develop a practical implementation roadmap tailored to the operational dynamics of Thailand Bangkok, prioritizing scalability and cost-effectiveness.</w:t>
      </w:r>
    </w:p>
    <w:bookmarkEnd w:id="23"/>
    <w:bookmarkStart w:id="24" w:name="literature-review"/>
    <w:p>
      <w:pPr>
        <w:pStyle w:val="Heading2"/>
      </w:pPr>
      <w:r>
        <w:t xml:space="preserve">4. Literature Review</w:t>
      </w:r>
    </w:p>
    <w:p>
      <w:pPr>
        <w:pStyle w:val="FirstParagraph"/>
      </w:pPr>
      <w:r>
        <w:t xml:space="preserve">Existing scholarship on customs modernization highlights global best practices: Singapore’s Automated Commercial Environment (ACE) reduced clearance times by 60%, while the EU’s New Computerised Transit System (NCTS) enhanced data interoperability. However, studies specific to Southeast Asia remain scarce. A 2022 study in the</w:t>
      </w:r>
      <w:r>
        <w:t xml:space="preserve"> </w:t>
      </w:r>
      <w:r>
        <w:rPr>
          <w:iCs/>
          <w:i/>
        </w:rPr>
        <w:t xml:space="preserve">Journal of Asian Economics</w:t>
      </w:r>
      <w:r>
        <w:t xml:space="preserve"> </w:t>
      </w:r>
      <w:r>
        <w:t xml:space="preserve">noted Thailand's lag in adopting predictive analytics for customs risk management compared to Malaysia’s JAS (Jabatan Kastam Diraja) system. Crucially, research by the World Bank (2023) emphasizes that "the human factor—specifically the capacity and adaptability of customs officers—is as critical as technology in successful reform." This gap underscores the need for context-specific research within Thailand Bangkok, where cultural nuances in administrative practices and high-volume processing demands require localized solutions. Prior TCD initiatives, such as the introduction of e-filing portals (2018), have shown promise but lack comprehensive evaluation regarding their impact on</w:t>
      </w:r>
      <w:r>
        <w:t xml:space="preserve"> </w:t>
      </w:r>
      <w:r>
        <w:rPr>
          <w:bCs/>
          <w:b/>
        </w:rPr>
        <w:t xml:space="preserve">Customs Officer</w:t>
      </w:r>
      <w:r>
        <w:t xml:space="preserve"> </w:t>
      </w:r>
      <w:r>
        <w:t xml:space="preserve">workload and effectiveness.</w:t>
      </w:r>
    </w:p>
    <w:bookmarkEnd w:id="24"/>
    <w:bookmarkStart w:id="25" w:name="methodology"/>
    <w:p>
      <w:pPr>
        <w:pStyle w:val="Heading2"/>
      </w:pPr>
      <w:r>
        <w:t xml:space="preserve">5. Methodology</w:t>
      </w:r>
    </w:p>
    <w:p>
      <w:pPr>
        <w:pStyle w:val="FirstParagraph"/>
      </w:pPr>
      <w:r>
        <w:t xml:space="preserve">This mixed-methods study will combine quantitative analysis with qualitative insights, specifically grounded in Thailand Bangkok. Phase 1 involves collecting and analyzing TCD operational data (clearance times, revenue collection variances) from selected Bangkok ports over 18 months (2023-2025). Phase 2 employs structured interviews with 40+ frontline</w:t>
      </w:r>
      <w:r>
        <w:t xml:space="preserve"> </w:t>
      </w:r>
      <w:r>
        <w:rPr>
          <w:bCs/>
          <w:b/>
        </w:rPr>
        <w:t xml:space="preserve">Customs Officer</w:t>
      </w:r>
      <w:r>
        <w:t xml:space="preserve"> </w:t>
      </w:r>
      <w:r>
        <w:t xml:space="preserve">personnel across Laem Chabang and Suvarnabhumi, alongside focus groups with trade associations (e.g., Thai Chamber of Commerce) to gauge industry pain points. Phase 3 will deploy a controlled pilot program at a minor Bangkok customs checkpoint, testing enhanced AI-assisted screening tools and updated training protocols. Data will be analyzed using statistical software (SPSS) for quantitative trends and thematic analysis for qualitative feedback. Ethical clearance will be obtained from the National Research Ethics Committee of Thailand.</w:t>
      </w:r>
    </w:p>
    <w:bookmarkEnd w:id="25"/>
    <w:bookmarkStart w:id="26" w:name="significance-of-the-study"/>
    <w:p>
      <w:pPr>
        <w:pStyle w:val="Heading2"/>
      </w:pPr>
      <w:r>
        <w:t xml:space="preserve">6. Significance of the Study</w:t>
      </w:r>
    </w:p>
    <w:p>
      <w:pPr>
        <w:pStyle w:val="FirstParagraph"/>
      </w:pPr>
      <w:r>
        <w:t xml:space="preserve">This research offers direct, actionable value for Thailand's economic priorities as embodied in its national strategy "Thailand 4.0." By focusing on Bangkok—the heart of Thailand’s trade engine—the findings will provide the TCD with a tailored blueprint to optimize Customs Officer performance, directly contributing to: (1) Reduced cargo dwell time (boosting port competitiveness), (2) Increased revenue accuracy through better risk-based targeting, and (3) Enhanced officer morale via modernized tools and relevant training. The outcomes will support Thailand’s aspirations under the ASEAN Economic Community to become a seamless trade corridor. More broadly, this study sets a replicable model for other emerging economies facing similar customs challenges in their primary urban trade hubs.</w:t>
      </w:r>
    </w:p>
    <w:bookmarkEnd w:id="26"/>
    <w:bookmarkStart w:id="27" w:name="expected-outcomes-timeline"/>
    <w:p>
      <w:pPr>
        <w:pStyle w:val="Heading2"/>
      </w:pPr>
      <w:r>
        <w:t xml:space="preserve">7. Expected Outcomes &amp; Timeline</w:t>
      </w:r>
    </w:p>
    <w:p>
      <w:pPr>
        <w:pStyle w:val="FirstParagraph"/>
      </w:pPr>
      <w:r>
        <w:t xml:space="preserve">The thesis anticipates producing: (a) A comprehensive assessment of Bangkok Customs Officer workflow inefficiencies; (b) A validated framework for integrating technology and human resources; and (c) A phased implementation plan for the Thai Customs Department. The research is scheduled over 24 months: Months 1-6 for literature review/data collection, Months 7-15 for analysis/pilot testing in Bangkok, Months 16-24 for thesis writing and stakeholder validation with TCD leadership. The final deliverable will be presented as a strategic policy brief to the Thai Ministry of Finance and Customs Department headquarters in Bangkok.</w:t>
      </w:r>
    </w:p>
    <w:bookmarkEnd w:id="27"/>
    <w:bookmarkStart w:id="28" w:name="conclusion"/>
    <w:p>
      <w:pPr>
        <w:pStyle w:val="Heading2"/>
      </w:pPr>
      <w:r>
        <w:t xml:space="preserve">8. Conclusion</w:t>
      </w:r>
    </w:p>
    <w:p>
      <w:pPr>
        <w:pStyle w:val="FirstParagraph"/>
      </w:pPr>
      <w:r>
        <w:t xml:space="preserve">The success of Thailand’s trade-led development hinges on the efficiency and expertise of its frontline</w:t>
      </w:r>
      <w:r>
        <w:t xml:space="preserve"> </w:t>
      </w:r>
      <w:r>
        <w:rPr>
          <w:bCs/>
          <w:b/>
        </w:rPr>
        <w:t xml:space="preserve">Customs Officer</w:t>
      </w:r>
      <w:r>
        <w:t xml:space="preserve"> </w:t>
      </w:r>
      <w:r>
        <w:t xml:space="preserve">workforce within Bangkok. This thesis proposal directly confronts the urgent need to modernize customs operations in this critical node of global supply chains. By grounding the research in the specific operational realities, technological landscape, and strategic priorities of Thailand Bangkok, this study promises not just academic contribution but tangible economic benefits for national competitiveness. The proposed solutions—centered on empowering Customs Officers through technology and targeted development—will position Bangkok as a model for agile customs administration in ASEAN, ensuring Thailand remains a preferred destination for international trade while safeguarding its revenue and security interests.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Modernizing Customs Operations for Enhanced Trade Facilitation in Thailand Bangkok</dc:title>
  <dc:creator/>
  <dc:language>en</dc:language>
  <cp:keywords/>
  <dcterms:created xsi:type="dcterms:W3CDTF">2026-07-23T09:43:53Z</dcterms:created>
  <dcterms:modified xsi:type="dcterms:W3CDTF">2026-07-23T09:43:53Z</dcterms:modified>
</cp:coreProperties>
</file>

<file path=docProps/custom.xml><?xml version="1.0" encoding="utf-8"?>
<Properties xmlns="http://schemas.openxmlformats.org/officeDocument/2006/custom-properties" xmlns:vt="http://schemas.openxmlformats.org/officeDocument/2006/docPropsVTypes"/>
</file>