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Turkey</w:t>
      </w:r>
      <w:r>
        <w:t xml:space="preserve"> </w:t>
      </w:r>
      <w:r>
        <w:t xml:space="preserve">Ankara</w:t>
      </w:r>
    </w:p>
    <w:bookmarkStart w:id="28" w:name="X75d77ae14e4d34a6ad091af51b8106994e93d9a"/>
    <w:p>
      <w:pPr>
        <w:pStyle w:val="Heading1"/>
      </w:pPr>
      <w:r>
        <w:t xml:space="preserve">Thesis Proposal: The Evolving Role and Challenges of Customs Officers in Turkey Ankara</w:t>
      </w:r>
    </w:p>
    <w:bookmarkStart w:id="20" w:name="introduction"/>
    <w:p>
      <w:pPr>
        <w:pStyle w:val="Heading2"/>
      </w:pPr>
      <w:r>
        <w:t xml:space="preserve">Introduction</w:t>
      </w:r>
    </w:p>
    <w:p>
      <w:pPr>
        <w:pStyle w:val="FirstParagraph"/>
      </w:pPr>
      <w:r>
        <w:t xml:space="preserve">The role of the Customs Officer within the Republic of Turkey's trade and security infrastructure remains critically significant, especially within Ankara, the nation's capital and administrative heart. This thesis proposal examines the contemporary challenges, responsibilities, and professional development needs of Customs Officers operating specifically in Ankara. As Turkey navigates complex international trade dynamics, EU accession negotiations (despite current complexities), and heightened global security imperatives, the work of Customs Officers in Ankara has transcended traditional border control to become a multidimensional function integrating economic facilitation with national security. This study directly addresses a gap in literature focusing on the specific operational environment of Customs Officers within Turkey's capital city, where strategic trade routes converge with diplomatic missions and key government institutions.</w:t>
      </w:r>
    </w:p>
    <w:bookmarkEnd w:id="20"/>
    <w:bookmarkStart w:id="21" w:name="problem-statement"/>
    <w:p>
      <w:pPr>
        <w:pStyle w:val="Heading2"/>
      </w:pPr>
      <w:r>
        <w:t xml:space="preserve">Problem Statement</w:t>
      </w:r>
    </w:p>
    <w:p>
      <w:pPr>
        <w:pStyle w:val="FirstParagraph"/>
      </w:pPr>
      <w:r>
        <w:t xml:space="preserve">Despite Turkey's position as a major global trading nation handling approximately $350 billion in annual imports and exports (Turkish Statistical Institute, 2023), the professional landscape of Customs Officers in Ankara faces significant, under-researched pressures. These include the rapid implementation of digital customs systems (e.g., TRA's "Gümrük ve Ticaret Bakanlığı" modernization initiatives), evolving EU regulatory alignment requirements impacting goods movement, increasing volumes of high-value shipments (including diplomatic and sensitive cargo), and persistent challenges related to fraud detection within a complex economic context. Current research often generalizes about Turkish customs operations or focuses on port cities like Istanbul, neglecting the unique bureaucratic, strategic, and operational environment of Ankara. This gap impedes evidence-based policy formulation for strengthening the professionalism and effectiveness of Customs Officers in the national capital.</w:t>
      </w:r>
    </w:p>
    <w:bookmarkEnd w:id="21"/>
    <w:bookmarkStart w:id="22" w:name="literature-review"/>
    <w:p>
      <w:pPr>
        <w:pStyle w:val="Heading2"/>
      </w:pPr>
      <w:r>
        <w:t xml:space="preserve">Literature Review</w:t>
      </w:r>
    </w:p>
    <w:p>
      <w:pPr>
        <w:pStyle w:val="FirstParagraph"/>
      </w:pPr>
      <w:r>
        <w:t xml:space="preserve">Existing scholarship on customs administration in Turkey often stems from economic or legal perspectives (e.g., studies by Kılıç &amp; Öztürk, 2021 on trade facilitation, or Yıldırım, 2019 on EU Customs Union compliance). However, few works delve deeply into the *human element* – specifically the daily realities and professional challenges faced by Customs Officers within Ankara's unique setting. International literature (e.g., studies from WCO - World Customs Organization) highlights trends like digitalization and risk management, but rarely contextualizes these within the specific socio-political framework of Turkey's capital city. This thesis will bridge this gap by focusing exclusively on the Ankara-based Customs Officer experience, drawing on Turkish administrative law, recent policy documents (e.g., the 2023 National Customs Strategy), and preliminary field insights to understand how systemic changes are experienced at operational level within the capital.</w:t>
      </w:r>
    </w:p>
    <w:bookmarkEnd w:id="22"/>
    <w:bookmarkStart w:id="23" w:name="research-objectives"/>
    <w:p>
      <w:pPr>
        <w:pStyle w:val="Heading2"/>
      </w:pPr>
      <w:r>
        <w:t xml:space="preserve">Research Objectives</w:t>
      </w:r>
    </w:p>
    <w:p>
      <w:pPr>
        <w:numPr>
          <w:ilvl w:val="0"/>
          <w:numId w:val="1001"/>
        </w:numPr>
        <w:pStyle w:val="Compact"/>
      </w:pPr>
      <w:r>
        <w:t xml:space="preserve">To comprehensively map the core duties, responsibilities, and daily operational challenges faced by Customs Officers specifically within Ankara's key customs offices (e.g., Ankara Central Customs Administration).</w:t>
      </w:r>
    </w:p>
    <w:p>
      <w:pPr>
        <w:numPr>
          <w:ilvl w:val="0"/>
          <w:numId w:val="1001"/>
        </w:numPr>
        <w:pStyle w:val="Compact"/>
      </w:pPr>
      <w:r>
        <w:t xml:space="preserve">To analyze the impact of recent technological advancements (digital declaration systems, AI-driven risk analysis) on the professional workflow and skill requirements of Ankara-based Customs Officers.</w:t>
      </w:r>
    </w:p>
    <w:p>
      <w:pPr>
        <w:numPr>
          <w:ilvl w:val="0"/>
          <w:numId w:val="1001"/>
        </w:numPr>
        <w:pStyle w:val="Compact"/>
      </w:pPr>
      <w:r>
        <w:t xml:space="preserve">To assess the perceived effectiveness and challenges related to combating trade fraud, smuggling, and non-compliance within Ankara's specific trade corridors.</w:t>
      </w:r>
    </w:p>
    <w:p>
      <w:pPr>
        <w:numPr>
          <w:ilvl w:val="0"/>
          <w:numId w:val="1001"/>
        </w:numPr>
        <w:pStyle w:val="Compact"/>
      </w:pPr>
      <w:r>
        <w:t xml:space="preserve">To evaluate the adequacy of current training programs for Customs Officers against evolving demands in Ankara's strategic context.</w:t>
      </w:r>
    </w:p>
    <w:p>
      <w:pPr>
        <w:numPr>
          <w:ilvl w:val="0"/>
          <w:numId w:val="1001"/>
        </w:numPr>
        <w:pStyle w:val="Compact"/>
      </w:pPr>
      <w:r>
        <w:t xml:space="preserve">To propose evidence-based recommendations for enhancing the professional capacity, job satisfaction, and operational efficacy of Customs Officers serving in Turkey Ankara.</w:t>
      </w:r>
    </w:p>
    <w:bookmarkEnd w:id="23"/>
    <w:bookmarkStart w:id="24" w:name="methodology"/>
    <w:p>
      <w:pPr>
        <w:pStyle w:val="Heading2"/>
      </w:pPr>
      <w:r>
        <w:t xml:space="preserve">Methodology</w:t>
      </w:r>
    </w:p>
    <w:p>
      <w:pPr>
        <w:pStyle w:val="FirstParagraph"/>
      </w:pPr>
      <w:r>
        <w:t xml:space="preserve">This research employs a mixed-methods approach tailored to the Ankara context. The primary phase involves **qualitative data collection** through in-depth, semi-structured interviews with 30+ active Customs Officers currently assigned to various units within Ankara's customs administration (including frontline officers, supervisory staff, and IT support personnel). This will be complemented by **document analysis** of internal Turkish General Directorate of Customs (Gümrük ve Ticaret Bakanlığı - GTB) reports on Ankara operations, training modules, and policy circulars related to digitalization. A secondary phase incorporates **quantitative surveys** distributed to a broader sample of 100+ Customs Officers across Ankara's customs offices to gauge perceptions on workload, technology adoption, and training needs. All data collection will adhere strictly to Turkish ethical research standards and require necessary approvals from the GTB and relevant university ethics boards. The analysis will utilize thematic analysis for qualitative data and descriptive/ inferential statistics for survey responses, with findings contextualized within Ankara's specific role as Turkey's administrative center.</w:t>
      </w:r>
    </w:p>
    <w:bookmarkEnd w:id="24"/>
    <w:bookmarkStart w:id="25" w:name="expected-contribution"/>
    <w:p>
      <w:pPr>
        <w:pStyle w:val="Heading2"/>
      </w:pPr>
      <w:r>
        <w:t xml:space="preserve">Expected Contribution</w:t>
      </w:r>
    </w:p>
    <w:p>
      <w:pPr>
        <w:pStyle w:val="FirstParagraph"/>
      </w:pPr>
      <w:r>
        <w:t xml:space="preserve">This thesis is expected to make a significant, localized contribution to the field of customs administration. By focusing squarely on the experience and environment of Customs Officers in Turkey Ankara, it will provide actionable insights for:</w:t>
      </w:r>
    </w:p>
    <w:p>
      <w:pPr>
        <w:numPr>
          <w:ilvl w:val="0"/>
          <w:numId w:val="1002"/>
        </w:numPr>
        <w:pStyle w:val="Compact"/>
      </w:pPr>
      <w:r>
        <w:t xml:space="preserve">The Turkish General Directorate of Customs (GTB) in designing more effective training curricula and operational support systems specifically for its capital city workforce.</w:t>
      </w:r>
    </w:p>
    <w:p>
      <w:pPr>
        <w:numPr>
          <w:ilvl w:val="0"/>
          <w:numId w:val="1002"/>
        </w:numPr>
        <w:pStyle w:val="Compact"/>
      </w:pPr>
      <w:r>
        <w:t xml:space="preserve">Policymakers within the Ministry of Trade and Foreign Affairs regarding resource allocation and strategic planning for Ankara's critical customs infrastructure, especially concerning diplomatic cargo flows.</w:t>
      </w:r>
    </w:p>
    <w:p>
      <w:pPr>
        <w:numPr>
          <w:ilvl w:val="0"/>
          <w:numId w:val="1002"/>
        </w:numPr>
        <w:pStyle w:val="Compact"/>
      </w:pPr>
      <w:r>
        <w:t xml:space="preserve">Academic research by providing a detailed case study of professional adaptation to digitalization and security demands within a major national capital's customs environment.</w:t>
      </w:r>
    </w:p>
    <w:p>
      <w:pPr>
        <w:numPr>
          <w:ilvl w:val="0"/>
          <w:numId w:val="1002"/>
        </w:numPr>
        <w:pStyle w:val="Compact"/>
      </w:pPr>
      <w:r>
        <w:t xml:space="preserve">The broader understanding of how frontline administrative roles evolve within the specific socio-political context of Turkey's government seat, Ankara.</w:t>
      </w:r>
    </w:p>
    <w:bookmarkEnd w:id="25"/>
    <w:bookmarkStart w:id="26" w:name="timeline-proposed-18-month-period"/>
    <w:p>
      <w:pPr>
        <w:pStyle w:val="Heading2"/>
      </w:pPr>
      <w:r>
        <w:t xml:space="preserve">Timeline (Proposed 18-Month Period)</w:t>
      </w:r>
    </w:p>
    <w:p>
      <w:pPr>
        <w:numPr>
          <w:ilvl w:val="0"/>
          <w:numId w:val="1003"/>
        </w:numPr>
        <w:pStyle w:val="Compact"/>
      </w:pPr>
      <w:r>
        <w:rPr>
          <w:bCs/>
          <w:b/>
        </w:rPr>
        <w:t xml:space="preserve">Months 1-3:</w:t>
      </w:r>
      <w:r>
        <w:t xml:space="preserve"> </w:t>
      </w:r>
      <w:r>
        <w:t xml:space="preserve">Finalize research design, obtain ethics/GTB approvals, develop interview protocols and survey instruments.</w:t>
      </w:r>
    </w:p>
    <w:p>
      <w:pPr>
        <w:numPr>
          <w:ilvl w:val="0"/>
          <w:numId w:val="1003"/>
        </w:numPr>
        <w:pStyle w:val="Compact"/>
      </w:pPr>
      <w:r>
        <w:rPr>
          <w:bCs/>
          <w:b/>
        </w:rPr>
        <w:t xml:space="preserve">Months 4-6:</w:t>
      </w:r>
      <w:r>
        <w:t xml:space="preserve"> </w:t>
      </w:r>
      <w:r>
        <w:t xml:space="preserve">Conduct interviews with Customs Officers in Ankara; begin document analysis of GTB materials.</w:t>
      </w:r>
    </w:p>
    <w:p>
      <w:pPr>
        <w:numPr>
          <w:ilvl w:val="0"/>
          <w:numId w:val="1003"/>
        </w:numPr>
        <w:pStyle w:val="Compact"/>
      </w:pPr>
      <w:r>
        <w:rPr>
          <w:bCs/>
          <w:b/>
        </w:rPr>
        <w:t xml:space="preserve">Months 7-9:</w:t>
      </w:r>
      <w:r>
        <w:t xml:space="preserve"> </w:t>
      </w:r>
      <w:r>
        <w:t xml:space="preserve">Distribute and collect survey data; analyze qualitative interview transcripts thematically.</w:t>
      </w:r>
    </w:p>
    <w:p>
      <w:pPr>
        <w:numPr>
          <w:ilvl w:val="0"/>
          <w:numId w:val="1003"/>
        </w:numPr>
        <w:pStyle w:val="Compact"/>
      </w:pPr>
      <w:r>
        <w:rPr>
          <w:bCs/>
          <w:b/>
        </w:rPr>
        <w:t xml:space="preserve">Months 10-12:</w:t>
      </w:r>
      <w:r>
        <w:t xml:space="preserve"> </w:t>
      </w:r>
      <w:r>
        <w:t xml:space="preserve">Analyze quantitative survey results; integrate findings from all sources for draft chapters.</w:t>
      </w:r>
    </w:p>
    <w:p>
      <w:pPr>
        <w:numPr>
          <w:ilvl w:val="0"/>
          <w:numId w:val="1003"/>
        </w:numPr>
        <w:pStyle w:val="Compact"/>
      </w:pPr>
      <w:r>
        <w:rPr>
          <w:bCs/>
          <w:b/>
        </w:rPr>
        <w:t xml:space="preserve">Months 13-15:</w:t>
      </w:r>
      <w:r>
        <w:t xml:space="preserve"> </w:t>
      </w:r>
      <w:r>
        <w:t xml:space="preserve">Draft full thesis manuscript; seek feedback from supervisor and potential GTB contacts.</w:t>
      </w:r>
    </w:p>
    <w:p>
      <w:pPr>
        <w:numPr>
          <w:ilvl w:val="0"/>
          <w:numId w:val="1003"/>
        </w:numPr>
        <w:pStyle w:val="Compact"/>
      </w:pPr>
      <w:r>
        <w:rPr>
          <w:bCs/>
          <w:b/>
        </w:rPr>
        <w:t xml:space="preserve">Months 16-18:</w:t>
      </w:r>
      <w:r>
        <w:t xml:space="preserve"> </w:t>
      </w:r>
      <w:r>
        <w:t xml:space="preserve">Revise thesis based on feedback, finalize writing, prepare for defense.</w:t>
      </w:r>
    </w:p>
    <w:bookmarkEnd w:id="26"/>
    <w:bookmarkStart w:id="27" w:name="conclusion"/>
    <w:p>
      <w:pPr>
        <w:pStyle w:val="Heading2"/>
      </w:pPr>
      <w:r>
        <w:t xml:space="preserve">Conclusion</w:t>
      </w:r>
    </w:p>
    <w:p>
      <w:pPr>
        <w:pStyle w:val="FirstParagraph"/>
      </w:pPr>
      <w:r>
        <w:t xml:space="preserve">The role of the Customs Officer in Turkey Ankara is not merely operational but strategic. These professionals are the frontline guardians of Turkey's trade integrity and security within its political core. This thesis proposal seeks to move beyond generic customs discourse by centering the unique experiences, challenges, and potential of Customs Officers operating in Ankara. By providing a deep, evidence-based understanding grounded specifically in Turkey's capital city context, this research aims to contribute meaningfully to strengthening the professionalism, effectiveness, and resilience of this vital public service within the critical heartland of Turkish governance. The findings will be directly relevant to shaping the future capabilities of Customs Officers serving Turkey Ankara and ensuring their alignment with national economic security objectives.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and Challenges of Customs Officers in Turkey Ankara</dc:title>
  <dc:creator/>
  <cp:keywords/>
  <dcterms:created xsi:type="dcterms:W3CDTF">2026-07-19T12:27:08Z</dcterms:created>
  <dcterms:modified xsi:type="dcterms:W3CDTF">2026-07-19T12:27:08Z</dcterms:modified>
</cp:coreProperties>
</file>

<file path=docProps/custom.xml><?xml version="1.0" encoding="utf-8"?>
<Properties xmlns="http://schemas.openxmlformats.org/officeDocument/2006/custom-properties" xmlns:vt="http://schemas.openxmlformats.org/officeDocument/2006/docPropsVTypes"/>
</file>