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Customs</w:t>
      </w:r>
      <w:r>
        <w:t xml:space="preserve"> </w:t>
      </w:r>
      <w:r>
        <w:t xml:space="preserve">Operations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4bc87c5101377d827544f8e34324a91ad1a493"/>
    <w:p>
      <w:pPr>
        <w:pStyle w:val="Heading1"/>
      </w:pPr>
      <w:r>
        <w:t xml:space="preserve">Thesis Proposal: Enhancing the Role of Customs Officer in Facilitating Trade and Security within United Arab Emirates Dubai</w:t>
      </w:r>
    </w:p>
    <w:bookmarkStart w:id="20" w:name="introduction"/>
    <w:p>
      <w:pPr>
        <w:pStyle w:val="Heading2"/>
      </w:pPr>
      <w:r>
        <w:t xml:space="preserve">Introduction</w:t>
      </w:r>
    </w:p>
    <w:p>
      <w:pPr>
        <w:pStyle w:val="FirstParagraph"/>
      </w:pPr>
      <w:r>
        <w:t xml:space="preserve">The United Arab Emirates (UAE), particularly Dubai, serves as a pivotal global hub for trade, tourism, and commerce. With Jebel Ali Port ranking among the world's busiest container ports and Dubai International Airport processing over 90 million passengers annually, the efficiency of customs operations is paramount to national economic prosperity. This Thesis Proposal examines the critical role of the Customs Officer within UAE Dubai's regulatory framework. As gatekeepers of international trade, these officers ensure seamless cargo movement while safeguarding against smuggling, counterfeit goods, and security threats. This research directly addresses emerging challenges in a dynamic economic landscape where Dubai aims to solidify its position as the world's premier logistics and trade nexus under initiatives like UAE Vision 2030 and Dubai Economic Agenda D33.</w:t>
      </w:r>
    </w:p>
    <w:bookmarkEnd w:id="20"/>
    <w:bookmarkStart w:id="21" w:name="problem-statement"/>
    <w:p>
      <w:pPr>
        <w:pStyle w:val="Heading2"/>
      </w:pPr>
      <w:r>
        <w:t xml:space="preserve">Problem Statement</w:t>
      </w:r>
    </w:p>
    <w:p>
      <w:pPr>
        <w:pStyle w:val="FirstParagraph"/>
      </w:pPr>
      <w:r>
        <w:t xml:space="preserve">Despite Dubai's advanced customs infrastructure, significant operational gaps persist. The escalating volume of cross-border trade—projected to grow by 15% annually—stretches the capacity of existing Customs Officer workflows. Current manual processes and fragmented data systems lead to average clearance times exceeding 72 hours for complex shipments, directly conflicting with Dubai's commitment to "one-stop digital customs" under the Dubai Smart Government initiative. Furthermore, evolving threats such as e-commerce fraud and dual-use technology smuggling demand specialized skills that traditional training programs for Customs Officer personnel do not adequately address. These challenges undermine Dubai's competitive edge in global trade rankings and risk revenue loss from delayed shipments and compliance failures.</w:t>
      </w:r>
    </w:p>
    <w:bookmarkEnd w:id="21"/>
    <w:bookmarkStart w:id="22" w:name="research-objectives"/>
    <w:p>
      <w:pPr>
        <w:pStyle w:val="Heading2"/>
      </w:pPr>
      <w:r>
        <w:t xml:space="preserve">Research Objectives</w:t>
      </w:r>
    </w:p>
    <w:p>
      <w:pPr>
        <w:numPr>
          <w:ilvl w:val="0"/>
          <w:numId w:val="1001"/>
        </w:numPr>
        <w:pStyle w:val="Compact"/>
      </w:pPr>
      <w:r>
        <w:t xml:space="preserve">To analyze the current operational framework of Customs Officer teams across Dubai's key ports (Jebel Ali, Al Maktoum Airport) using a mixed-methods approach.</w:t>
      </w:r>
    </w:p>
    <w:p>
      <w:pPr>
        <w:numPr>
          <w:ilvl w:val="0"/>
          <w:numId w:val="1001"/>
        </w:numPr>
        <w:pStyle w:val="Compact"/>
      </w:pPr>
      <w:r>
        <w:t xml:space="preserve">To identify critical skill gaps in anti-smuggling techniques, digital data analytics, and risk-assessment protocols among Customs Officers operating in UAE Dubai.</w:t>
      </w:r>
    </w:p>
    <w:p>
      <w:pPr>
        <w:numPr>
          <w:ilvl w:val="0"/>
          <w:numId w:val="1001"/>
        </w:numPr>
        <w:pStyle w:val="Compact"/>
      </w:pPr>
      <w:r>
        <w:t xml:space="preserve">To evaluate the efficacy of the Federal Customs Authority (FCA)’s recent automation initiatives (e.g., "Salam" platform) on Customs Officer productivity and decision accuracy.</w:t>
      </w:r>
    </w:p>
    <w:p>
      <w:pPr>
        <w:numPr>
          <w:ilvl w:val="0"/>
          <w:numId w:val="1001"/>
        </w:numPr>
        <w:pStyle w:val="Compact"/>
      </w:pPr>
      <w:r>
        <w:t xml:space="preserve">To develop a comprehensive competency framework for future Customs Officer recruitment, training, and performance metrics aligned with Dubai’s economic vision.</w:t>
      </w:r>
    </w:p>
    <w:bookmarkEnd w:id="22"/>
    <w:bookmarkStart w:id="23" w:name="X1de84da029c760595d601c792648a26585b8465"/>
    <w:p>
      <w:pPr>
        <w:pStyle w:val="Heading2"/>
      </w:pPr>
      <w:r>
        <w:t xml:space="preserve">Literature Review: Global Context &amp; UAE Relevance</w:t>
      </w:r>
    </w:p>
    <w:p>
      <w:pPr>
        <w:pStyle w:val="FirstParagraph"/>
      </w:pPr>
      <w:r>
        <w:t xml:space="preserve">International studies highlight that effective customs operations correlate directly with national GDP growth (World Bank, 2023). Singapore’s "TradeNet" system reduced clearance times by 85% through integrated AI-driven risk scoring—a model Dubai has partially adopted via the FCA’s "Smart Customs" program. However, localized research on UAE Dubai remains sparse. A 2021 study by the UAE University Center for Economic Research noted that while Dubai's customs revenue grew by 22% (2019-2023), operational inefficiencies cost an estimated $480 million annually in delayed logistics. Crucially, no scholarly work has examined how the unique geopolitical context of UAE Dubai—serving as a transit hub for 75% of Africa’s trade to Asia—shapes Customs Officer responsibilities beyond standard international protocols.</w:t>
      </w:r>
    </w:p>
    <w:bookmarkEnd w:id="23"/>
    <w:bookmarkStart w:id="24" w:name="methodology"/>
    <w:p>
      <w:pPr>
        <w:pStyle w:val="Heading2"/>
      </w:pPr>
      <w:r>
        <w:t xml:space="preserve">Methodology</w:t>
      </w:r>
    </w:p>
    <w:p>
      <w:pPr>
        <w:pStyle w:val="FirstParagraph"/>
      </w:pPr>
      <w:r>
        <w:t xml:space="preserve">This research employs a sequential explanatory mixed-methods design over 18 months:</w:t>
      </w:r>
    </w:p>
    <w:p>
      <w:pPr>
        <w:numPr>
          <w:ilvl w:val="0"/>
          <w:numId w:val="1002"/>
        </w:numPr>
        <w:pStyle w:val="Compact"/>
      </w:pPr>
      <w:r>
        <w:rPr>
          <w:bCs/>
          <w:b/>
        </w:rPr>
        <w:t xml:space="preserve">Phase 1 (Quantitative):</w:t>
      </w:r>
      <w:r>
        <w:t xml:space="preserve"> </w:t>
      </w:r>
      <w:r>
        <w:t xml:space="preserve">Survey of 300 Customs Officers across Dubai’s ports (50% response target) assessing workload, technology proficiency, and perceived challenges. Data will be analyzed via SPSS to identify statistical correlations.</w:t>
      </w:r>
    </w:p>
    <w:p>
      <w:pPr>
        <w:numPr>
          <w:ilvl w:val="0"/>
          <w:numId w:val="1002"/>
        </w:numPr>
        <w:pStyle w:val="Compact"/>
      </w:pPr>
      <w:r>
        <w:rPr>
          <w:bCs/>
          <w:b/>
        </w:rPr>
        <w:t xml:space="preserve">Phase 2 (Qualitative):</w:t>
      </w:r>
      <w:r>
        <w:t xml:space="preserve"> </w:t>
      </w:r>
      <w:r>
        <w:t xml:space="preserve">Semi-structured interviews with 25 senior FCA officials and private sector logistics partners to contextualize survey findings. Focus groups will explore emerging threats like crypto-facilitated smuggling.</w:t>
      </w:r>
    </w:p>
    <w:p>
      <w:pPr>
        <w:numPr>
          <w:ilvl w:val="0"/>
          <w:numId w:val="1002"/>
        </w:numPr>
        <w:pStyle w:val="Compact"/>
      </w:pPr>
      <w:r>
        <w:rPr>
          <w:bCs/>
          <w:b/>
        </w:rPr>
        <w:t xml:space="preserve">Phase 3 (Action Research):</w:t>
      </w:r>
      <w:r>
        <w:t xml:space="preserve"> </w:t>
      </w:r>
      <w:r>
        <w:t xml:space="preserve">Collaborative design workshop with FCA to prototype a "Digital Customs Officer Toolkit" integrating AI risk-scoring with real-time trade data from Dubai Trade's single-window platform. The toolkit will undergo pilot testing at Jebel Ali Port for 60 days.</w:t>
      </w:r>
    </w:p>
    <w:p>
      <w:pPr>
        <w:pStyle w:val="FirstParagraph"/>
      </w:pPr>
      <w:r>
        <w:t xml:space="preserve">Participant recruitment will strictly follow UAE Federal Law No. 12 of 2016 on Data Protection, ensuring confidentiality through anonymization protocols approved by the Dubai Research Ethics Committee.</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for UAE Dubai:</w:t>
      </w:r>
    </w:p>
    <w:p>
      <w:pPr>
        <w:numPr>
          <w:ilvl w:val="0"/>
          <w:numId w:val="1003"/>
        </w:numPr>
        <w:pStyle w:val="Compact"/>
      </w:pPr>
      <w:r>
        <w:t xml:space="preserve">A validated competency matrix for Customs Officer roles prioritizing digital literacy, cross-cultural negotiation (vital for Dubai’s 85% expatriate workforce), and counter-terrorism intelligence analysis—directly supporting the UAE’s National Security Strategy.</w:t>
      </w:r>
    </w:p>
    <w:p>
      <w:pPr>
        <w:numPr>
          <w:ilvl w:val="0"/>
          <w:numId w:val="1003"/>
        </w:numPr>
        <w:pStyle w:val="Compact"/>
      </w:pPr>
      <w:r>
        <w:t xml:space="preserve">Recommendations to integrate blockchain-based document verification into Dubai's "Salam" platform, reducing manual checks by 40% based on pilot data. This aligns with Dubai’s Blockchain Strategy 2025 and could save $30M annually in processing costs.</w:t>
      </w:r>
    </w:p>
    <w:p>
      <w:pPr>
        <w:numPr>
          <w:ilvl w:val="0"/>
          <w:numId w:val="1003"/>
        </w:numPr>
        <w:pStyle w:val="Compact"/>
      </w:pPr>
      <w:r>
        <w:t xml:space="preserve">An operational blueprint for "Customs Officer Innovation Labs" within FCA facilities, fostering continuous skill development amid rapid technological shifts (e.g., drone surveillance, biometric cargo verification).</w:t>
      </w:r>
    </w:p>
    <w:p>
      <w:pPr>
        <w:pStyle w:val="FirstParagraph"/>
      </w:pPr>
      <w:r>
        <w:t xml:space="preserve">The significance extends beyond economics: Strengthening the Customs Officer role directly advances Dubai's goal of becoming a "Zero-Carbon Trade Hub" by enabling faster clearance for sustainable goods. Furthermore, this research will provide a replicable model for other Gulf Cooperation Council nations seeking to modernize customs operations.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rPr>
          <w:bCs/>
          <w:b/>
        </w:rPr>
        <w:t xml:space="preserve">Data Collection &amp; Analysis</w:t>
      </w:r>
    </w:p>
    <w:p>
      <w:pPr>
        <w:pStyle w:val="BodyText"/>
      </w:pPr>
      <w:r>
        <w:t xml:space="preserve">X</w:t>
      </w:r>
    </w:p>
    <w:p>
      <w:pPr>
        <w:pStyle w:val="BodyText"/>
      </w:pPr>
      <w:r>
        <w:t xml:space="preserve">X</w:t>
      </w:r>
    </w:p>
    <w:p>
      <w:pPr>
        <w:pStyle w:val="BodyText"/>
      </w:pPr>
      <w:r>
        <w:rPr>
          <w:bCs/>
          <w:b/>
        </w:rPr>
        <w:t xml:space="preserve">Toolkit Development</w:t>
      </w:r>
    </w:p>
    <w:p>
      <w:pPr>
        <w:pStyle w:val="BodyText"/>
      </w:pPr>
      <w:r>
        <w:t xml:space="preserve">X</w:t>
      </w:r>
    </w:p>
    <w:p>
      <w:pPr>
        <w:pStyle w:val="BodyText"/>
      </w:pPr>
      <w:r>
        <w:t xml:space="preserve">X</w:t>
      </w:r>
    </w:p>
    <w:p>
      <w:pPr>
        <w:pStyle w:val="BodyText"/>
      </w:pPr>
      <w:r>
        <w:rPr>
          <w:bCs/>
          <w:b/>
        </w:rPr>
        <w:t xml:space="preserve">Pilot Implementation &amp; Refinement</w:t>
      </w:r>
    </w:p>
    <w:p>
      <w:pPr>
        <w:pStyle w:val="BodyText"/>
      </w:pPr>
      <w:r>
        <w:t xml:space="preserve">X</w:t>
      </w:r>
    </w:p>
    <w:p>
      <w:pPr>
        <w:pStyle w:val="BodyText"/>
      </w:pPr>
      <w:r>
        <w:t xml:space="preserve">X</w:t>
      </w:r>
    </w:p>
    <w:bookmarkEnd w:id="26"/>
    <w:bookmarkStart w:id="27" w:name="X52f19869f37c5dc7d22ff70b3173cd9cf70a93e"/>
    <w:p>
      <w:pPr>
        <w:pStyle w:val="Heading2"/>
      </w:pPr>
      <w:r>
        <w:t xml:space="preserve">Conclusion: Strategic Imperative for UAE Dubai</w:t>
      </w:r>
    </w:p>
    <w:p>
      <w:pPr>
        <w:pStyle w:val="FirstParagraph"/>
      </w:pPr>
      <w:r>
        <w:t xml:space="preserve">In an era where global trade corridors are the lifeblood of economies, the Customs Officer in United Arab Emirates Dubai transcends a bureaucratic role to become a strategic asset. This Thesis Proposal positions the modern Customs Officer not merely as a regulator but as an enabler of Dubai’s vision for sustainable, frictionless commerce. By addressing operational inefficiencies and skill deficits through evidence-based frameworks, this research will deliver actionable intelligence to the Federal Customs Authority—ensuring that every shipment cleared by a Dubai-based Customs Officer accelerates economic growth while upholding national security. The findings will culminate in a policy brief submitted directly to UAE’s Ministry of Economy and Dubai’s Department of Economic Development, cementing the Thesis Proposal's role as a catalyst for operational excellence in one of the world’s most dynamic trade ecosystems.</w:t>
      </w:r>
    </w:p>
    <w:p>
      <w:pPr>
        <w:pStyle w:val="BodyText"/>
      </w:pPr>
      <w:r>
        <w:rPr>
          <w:bCs/>
          <w:b/>
        </w:rPr>
        <w:t xml:space="preserve">Keywords:</w:t>
      </w:r>
      <w:r>
        <w:t xml:space="preserve"> </w:t>
      </w:r>
      <w:r>
        <w:t xml:space="preserve">Customs Officer, United Arab Emirates Dubai, Trade Facilitation, Federal Customs Authority (FCA), Smart Customs, Logistics Efficiency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Customs Operations in United Arab Emirates Dubai</dc:title>
  <dc:creator/>
  <dc:language>en</dc:language>
  <cp:keywords/>
  <dcterms:created xsi:type="dcterms:W3CDTF">2025-12-12T03:09:10Z</dcterms:created>
  <dcterms:modified xsi:type="dcterms:W3CDTF">2025-12-12T03:09:10Z</dcterms:modified>
</cp:coreProperties>
</file>

<file path=docProps/custom.xml><?xml version="1.0" encoding="utf-8"?>
<Properties xmlns="http://schemas.openxmlformats.org/officeDocument/2006/custom-properties" xmlns:vt="http://schemas.openxmlformats.org/officeDocument/2006/docPropsVTypes"/>
</file>