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Post-Brexit</w:t>
      </w:r>
    </w:p>
    <w:bookmarkStart w:id="26" w:name="Xfaad87ae53b2333eb90940273f1e87c15ee9655"/>
    <w:p>
      <w:pPr>
        <w:pStyle w:val="Heading1"/>
      </w:pPr>
      <w:r>
        <w:t xml:space="preserve">Thesis Proposal: The Critical Role and Contemporary Challenges of the Customs Officer within the United Kingdom Birmingham Context</w:t>
      </w:r>
    </w:p>
    <w:p>
      <w:pPr>
        <w:pStyle w:val="FirstParagraph"/>
      </w:pPr>
      <w:r>
        <w:rPr>
          <w:bCs/>
          <w:b/>
        </w:rPr>
        <w:t xml:space="preserve">This Thesis Proposal</w:t>
      </w:r>
      <w:r>
        <w:t xml:space="preserve"> </w:t>
      </w:r>
      <w:r>
        <w:t xml:space="preserve">meticulously examines the dynamic and increasingly complex responsibilities of the</w:t>
      </w:r>
      <w:r>
        <w:t xml:space="preserve"> </w:t>
      </w:r>
      <w:r>
        <w:rPr>
          <w:bCs/>
          <w:b/>
        </w:rPr>
        <w:t xml:space="preserve">Customs Officer</w:t>
      </w:r>
      <w:r>
        <w:t xml:space="preserve"> </w:t>
      </w:r>
      <w:r>
        <w:t xml:space="preserve">specifically within the operational landscape of</w:t>
      </w:r>
      <w:r>
        <w:t xml:space="preserve"> </w:t>
      </w:r>
      <w:r>
        <w:rPr>
          <w:bCs/>
          <w:b/>
        </w:rPr>
        <w:t xml:space="preserve">United Kingdom Birmingham</w:t>
      </w:r>
      <w:r>
        <w:t xml:space="preserve">, focusing on the profound shifts necessitated by Brexit and evolving global trade patterns. As a pivotal economic hub for the Midlands and a major inland customs processing centre, Birmingham presents a unique case study for understanding how the role of the</w:t>
      </w:r>
      <w:r>
        <w:t xml:space="preserve"> </w:t>
      </w:r>
      <w:r>
        <w:rPr>
          <w:bCs/>
          <w:b/>
        </w:rPr>
        <w:t xml:space="preserve">Customs Officer</w:t>
      </w:r>
      <w:r>
        <w:t xml:space="preserve"> </w:t>
      </w:r>
      <w:r>
        <w:t xml:space="preserve">has transformed, adapting to new regulatory frameworks while maintaining critical national security and revenue collection functions within the</w:t>
      </w:r>
      <w:r>
        <w:t xml:space="preserve"> </w:t>
      </w:r>
      <w:r>
        <w:rPr>
          <w:bCs/>
          <w:b/>
        </w:rPr>
        <w:t xml:space="preserve">United Kingdom Birmingham</w:t>
      </w:r>
      <w:r>
        <w:t xml:space="preserve"> </w:t>
      </w:r>
      <w:r>
        <w:t xml:space="preserve">environment.</w:t>
      </w:r>
    </w:p>
    <w:bookmarkStart w:id="20" w:name="Xa507533a884b100e473d647d72dcb5d5625e828"/>
    <w:p>
      <w:pPr>
        <w:pStyle w:val="Heading2"/>
      </w:pPr>
      <w:r>
        <w:t xml:space="preserve">Introduction: The Birmingham Customs Nexus</w:t>
      </w:r>
    </w:p>
    <w:p>
      <w:pPr>
        <w:pStyle w:val="FirstParagraph"/>
      </w:pPr>
      <w:r>
        <w:t xml:space="preserve">Birmingham, as the second-largest city in the United Kingdom and a central node for transport and logistics, has always been vital to UK trade. However, its significance as a customs processing hub has surged dramatically since January 2021. With HM Revenue and Customs (HMRC) designating Birmingham International Airport (BIA) and key inland depots like Solihull as major processing centres for non-Port goods, the city now handles a substantial portion of the UK's complex post-Brexit customs declarations – estimated at over 12 million annually within the Midlands region alone. This Thesis Proposal argues that understanding the specific pressures, skill requirements, and operational realities faced by the</w:t>
      </w:r>
      <w:r>
        <w:t xml:space="preserve"> </w:t>
      </w:r>
      <w:r>
        <w:rPr>
          <w:bCs/>
          <w:b/>
        </w:rPr>
        <w:t xml:space="preserve">Customs Officer</w:t>
      </w:r>
      <w:r>
        <w:t xml:space="preserve"> </w:t>
      </w:r>
      <w:r>
        <w:t xml:space="preserve">in this unique</w:t>
      </w:r>
      <w:r>
        <w:t xml:space="preserve"> </w:t>
      </w:r>
      <w:r>
        <w:rPr>
          <w:bCs/>
          <w:b/>
        </w:rPr>
        <w:t xml:space="preserve">United Kingdom Birmingham</w:t>
      </w:r>
      <w:r>
        <w:t xml:space="preserve"> </w:t>
      </w:r>
      <w:r>
        <w:t xml:space="preserve">context is paramount for future policy formulation, resource allocation, and ensuring seamless trade flows critical to regional economic resilience. The role of the</w:t>
      </w:r>
      <w:r>
        <w:t xml:space="preserve"> </w:t>
      </w:r>
      <w:r>
        <w:rPr>
          <w:bCs/>
          <w:b/>
        </w:rPr>
        <w:t xml:space="preserve">Customs Officer</w:t>
      </w:r>
      <w:r>
        <w:t xml:space="preserve">, once primarily associated with port inspections, has evolved into a sophisticated position requiring deep technical knowledge of EU regulations (including rules of origin), advanced digital systems (like the UK's CDS - Customs Declaration Service), and heightened risk assessment capabilities within a demanding urban logistics environment.</w:t>
      </w:r>
    </w:p>
    <w:bookmarkEnd w:id="20"/>
    <w:bookmarkStart w:id="21" w:name="Xa519aff31d48de25a662f231496b82072bfca6a"/>
    <w:p>
      <w:pPr>
        <w:pStyle w:val="Heading2"/>
      </w:pPr>
      <w:r>
        <w:t xml:space="preserve">Literature Review: Gaps in Context-Specific Analysis</w:t>
      </w:r>
    </w:p>
    <w:p>
      <w:pPr>
        <w:pStyle w:val="FirstParagraph"/>
      </w:pPr>
      <w:r>
        <w:t xml:space="preserve">Existing academic literature on customs administration often focuses broadly on national policy shifts or port-centric operations, frequently overlooking the distinct challenges of major inland hubs like Birmingham. While studies exist on Brexit's impact on UK customs (e.g., Cottam &amp; Dunning, 2021), they lack granular analysis of specific regional centres. Research by the National Audit Office (NAO) highlights systemic challenges in HMRC's post-Brexit implementation but does not deeply explore the frontline experience of</w:t>
      </w:r>
      <w:r>
        <w:t xml:space="preserve"> </w:t>
      </w:r>
      <w:r>
        <w:rPr>
          <w:bCs/>
          <w:b/>
        </w:rPr>
        <w:t xml:space="preserve">Customs Officer</w:t>
      </w:r>
      <w:r>
        <w:t xml:space="preserve">s in cities like Birmingham, where congestion, diverse import profiles (e.g., automotive parts, retail goods), and complex supply chain integration create unique stress points. This Thesis Proposal directly addresses this gap by focusing on the</w:t>
      </w:r>
      <w:r>
        <w:t xml:space="preserve"> </w:t>
      </w:r>
      <w:r>
        <w:rPr>
          <w:bCs/>
          <w:b/>
        </w:rPr>
        <w:t xml:space="preserve">United Kingdom Birmingham</w:t>
      </w:r>
      <w:r>
        <w:t xml:space="preserve"> </w:t>
      </w:r>
      <w:r>
        <w:t xml:space="preserve">operational setting as a microcosm of broader UK customs challenges, examining how the</w:t>
      </w:r>
      <w:r>
        <w:t xml:space="preserve"> </w:t>
      </w:r>
      <w:r>
        <w:rPr>
          <w:bCs/>
          <w:b/>
        </w:rPr>
        <w:t xml:space="preserve">Customs Officer</w:t>
      </w:r>
      <w:r>
        <w:t xml:space="preserve">'s daily work is shaped by local infrastructure, trade volume specifics, and evolving HMRC guidance.</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mixed-methods approach to investigate the role of the</w:t>
      </w:r>
      <w:r>
        <w:t xml:space="preserve"> </w:t>
      </w:r>
      <w:r>
        <w:rPr>
          <w:bCs/>
          <w:b/>
        </w:rPr>
        <w:t xml:space="preserve">Customs Officer</w:t>
      </w:r>
      <w:r>
        <w:t xml:space="preserve"> </w:t>
      </w:r>
      <w:r>
        <w:t xml:space="preserve">in Birmingham. Primary objectives include: (1) Mapping the specific procedural, technological, and interpersonal challenges faced by Customs Officers at key Birmingham processing points; (2) Assessing the impact of Brexit-related changes on their workload, skill requirements, and job satisfaction; (3) Evaluating current HMRC training frameworks against the realities encountered in</w:t>
      </w:r>
      <w:r>
        <w:t xml:space="preserve"> </w:t>
      </w:r>
      <w:r>
        <w:rPr>
          <w:bCs/>
          <w:b/>
        </w:rPr>
        <w:t xml:space="preserve">United Kingdom Birmingham</w:t>
      </w:r>
      <w:r>
        <w:t xml:space="preserve">; and (4) Proposing evidence-based recommendations for enhancing operational efficiency and officer well-being within this critical node. The research methodology will employ: (a) Semi-structured interviews with 25-30 serving</w:t>
      </w:r>
      <w:r>
        <w:t xml:space="preserve"> </w:t>
      </w:r>
      <w:r>
        <w:rPr>
          <w:bCs/>
          <w:b/>
        </w:rPr>
        <w:t xml:space="preserve">Customs Officer</w:t>
      </w:r>
      <w:r>
        <w:t xml:space="preserve">s across HMRC Birmingham sites, (b) Analysis of anonymised HMRC internal data on processing times and error rates specific to Birmingham, and (c) Comparative case studies of successful customs operations in other major European inland hubs (e.g., Rotterdam, Duisburg), drawing lessons relevant to Birmingham. The study's geographical focus ensures the findings are intrinsically linked to the</w:t>
      </w:r>
      <w:r>
        <w:t xml:space="preserve"> </w:t>
      </w:r>
      <w:r>
        <w:rPr>
          <w:bCs/>
          <w:b/>
        </w:rPr>
        <w:t xml:space="preserve">United Kingdom Birmingham</w:t>
      </w:r>
      <w:r>
        <w:t xml:space="preserve"> </w:t>
      </w:r>
      <w:r>
        <w:t xml:space="preserve">context.</w:t>
      </w:r>
    </w:p>
    <w:bookmarkEnd w:id="22"/>
    <w:bookmarkStart w:id="23" w:name="significance-and-expected-contribution"/>
    <w:p>
      <w:pPr>
        <w:pStyle w:val="Heading2"/>
      </w:pPr>
      <w:r>
        <w:t xml:space="preserve">Significance and Expected Contribution</w:t>
      </w:r>
    </w:p>
    <w:p>
      <w:pPr>
        <w:pStyle w:val="FirstParagraph"/>
      </w:pPr>
      <w:r>
        <w:t xml:space="preserve">This Thesis Proposal holds significant practical and academic value. For policymakers within HMRC, the Department for Business and Trade (DBT), and local economic development bodies in Birmingham, the findings will provide actionable insights to optimise resource deployment, refine training programs tailored to Birmingham's specific trade patterns (e.g., automotive supply chains), and develop targeted support systems for</w:t>
      </w:r>
      <w:r>
        <w:t xml:space="preserve"> </w:t>
      </w:r>
      <w:r>
        <w:rPr>
          <w:bCs/>
          <w:b/>
        </w:rPr>
        <w:t xml:space="preserve">Customs Officer</w:t>
      </w:r>
      <w:r>
        <w:t xml:space="preserve"> </w:t>
      </w:r>
      <w:r>
        <w:t xml:space="preserve">staff facing unique pressures. For academia, it contributes a vital case study on customs adaptation within a major UK city post-Brexit, moving beyond national averages to provide context-rich analysis crucial for understanding the human element in complex regulatory systems. Crucially, it positions Birmingham not just as a location for customs work, but as an exemplar of how</w:t>
      </w:r>
      <w:r>
        <w:t xml:space="preserve"> </w:t>
      </w:r>
      <w:r>
        <w:rPr>
          <w:bCs/>
          <w:b/>
        </w:rPr>
        <w:t xml:space="preserve">United Kingdom</w:t>
      </w:r>
      <w:r>
        <w:t xml:space="preserve"> </w:t>
      </w:r>
      <w:r>
        <w:t xml:space="preserve">inland trade infrastructure is adapting – making the insights highly transferable to other significant UK economic centres facing similar post-Brexit operational realities.</w:t>
      </w:r>
    </w:p>
    <w:bookmarkEnd w:id="23"/>
    <w:bookmarkStart w:id="24" w:name="X375effe77a70929f0f4e9515be2a7e2b6ff6e49"/>
    <w:p>
      <w:pPr>
        <w:pStyle w:val="Heading2"/>
      </w:pPr>
      <w:r>
        <w:t xml:space="preserve">Expected Outcomes and Thesis Contribution</w:t>
      </w:r>
    </w:p>
    <w:p>
      <w:pPr>
        <w:pStyle w:val="FirstParagraph"/>
      </w:pPr>
      <w:r>
        <w:t xml:space="preserve">This research anticipates revealing a nuanced picture: while the core duties of the</w:t>
      </w:r>
      <w:r>
        <w:t xml:space="preserve"> </w:t>
      </w:r>
      <w:r>
        <w:rPr>
          <w:bCs/>
          <w:b/>
        </w:rPr>
        <w:t xml:space="preserve">Customs Officer</w:t>
      </w:r>
      <w:r>
        <w:t xml:space="preserve"> </w:t>
      </w:r>
      <w:r>
        <w:t xml:space="preserve">(ensuring compliance, preventing fraud, collecting duties) remain constant, their execution within the high-volume, diverse environment of Birmingham demands new competencies. Key expected outcomes include evidence that current training may not fully address emerging complexities like digital trade documentation or specific sectoral risks prevalent in Midlands industries. The study will likely demonstrate a clear correlation between workload pressures at Birmingham sites and perceived stress levels among</w:t>
      </w:r>
      <w:r>
        <w:t xml:space="preserve"> </w:t>
      </w:r>
      <w:r>
        <w:rPr>
          <w:bCs/>
          <w:b/>
        </w:rPr>
        <w:t xml:space="preserve">Customs Officer</w:t>
      </w:r>
      <w:r>
        <w:t xml:space="preserve">s, potentially impacting accuracy and retention. Furthermore, it will identify best practices developed organically by Birmingham teams that could inform HMRC-wide policy. The ultimate contribution of this Thesis Proposal is to deliver a robust, location-specific analysis proving that effective customs management in the modern UK requires understanding the unique operational ecosystem surrounding the</w:t>
      </w:r>
      <w:r>
        <w:t xml:space="preserve"> </w:t>
      </w:r>
      <w:r>
        <w:rPr>
          <w:bCs/>
          <w:b/>
        </w:rPr>
        <w:t xml:space="preserve">Customs Officer</w:t>
      </w:r>
      <w:r>
        <w:t xml:space="preserve">, particularly within a critical engine like</w:t>
      </w:r>
      <w:r>
        <w:t xml:space="preserve"> </w:t>
      </w:r>
      <w:r>
        <w:rPr>
          <w:bCs/>
          <w:b/>
        </w:rPr>
        <w:t xml:space="preserve">United Kingdom Birmingham</w:t>
      </w:r>
      <w:r>
        <w:t xml:space="preserve">. It will establish that success hinges not just on national policy, but on empowering and supporting the frontline professionals – the</w:t>
      </w:r>
      <w:r>
        <w:t xml:space="preserve"> </w:t>
      </w:r>
      <w:r>
        <w:rPr>
          <w:bCs/>
          <w:b/>
        </w:rPr>
        <w:t xml:space="preserve">Customs Officer</w:t>
      </w:r>
      <w:r>
        <w:t xml:space="preserve">s – operating in specific, high-stakes locations such as Birmingham.</w:t>
      </w:r>
    </w:p>
    <w:bookmarkEnd w:id="24"/>
    <w:bookmarkStart w:id="25" w:name="X7138a7e95a7b3a6dccefdd34659737c153e94aa"/>
    <w:p>
      <w:pPr>
        <w:pStyle w:val="Heading2"/>
      </w:pPr>
      <w:r>
        <w:t xml:space="preserve">Conclusion: A Critical Focus for UK Trade Success</w:t>
      </w:r>
    </w:p>
    <w:p>
      <w:pPr>
        <w:pStyle w:val="FirstParagraph"/>
      </w:pPr>
      <w:r>
        <w:t xml:space="preserve">The role of the</w:t>
      </w:r>
      <w:r>
        <w:t xml:space="preserve"> </w:t>
      </w:r>
      <w:r>
        <w:rPr>
          <w:bCs/>
          <w:b/>
        </w:rPr>
        <w:t xml:space="preserve">Customs Officer</w:t>
      </w:r>
      <w:r>
        <w:t xml:space="preserve"> </w:t>
      </w:r>
      <w:r>
        <w:t xml:space="preserve">is no longer merely a checkpoint function; it is a sophisticated, knowledge-intensive profession central to safeguarding the UK's trade integrity and economic health. In Birmingham, this role has become even more critical due to its unique position as a major inland customs processing hub within the</w:t>
      </w:r>
      <w:r>
        <w:t xml:space="preserve"> </w:t>
      </w:r>
      <w:r>
        <w:rPr>
          <w:bCs/>
          <w:b/>
        </w:rPr>
        <w:t xml:space="preserve">United Kingdom</w:t>
      </w:r>
      <w:r>
        <w:t xml:space="preserve">. This Thesis Proposal contends that neglecting the specific challenges faced by the</w:t>
      </w:r>
      <w:r>
        <w:t xml:space="preserve"> </w:t>
      </w:r>
      <w:r>
        <w:rPr>
          <w:bCs/>
          <w:b/>
        </w:rPr>
        <w:t xml:space="preserve">Customs Officer</w:t>
      </w:r>
      <w:r>
        <w:t xml:space="preserve"> </w:t>
      </w:r>
      <w:r>
        <w:t xml:space="preserve">in Birmingham risks creating bottlenecks that stifle Midlands' manufacturing and retail sectors, hindering national trade objectives. By rigorously investigating this pivotal nexus – where policy meets practice within a dynamic city – this research will provide essential evidence to strengthen customs operations, support dedicated professionals, and secure the future competitiveness of UK trade through its most vital inland gateway:</w:t>
      </w:r>
      <w:r>
        <w:t xml:space="preserve"> </w:t>
      </w:r>
      <w:r>
        <w:rPr>
          <w:bCs/>
          <w:b/>
        </w:rPr>
        <w:t xml:space="preserve">United Kingdom Birmingham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Customs Officer in United Kingdom Birmingham Post-Brexit</dc:title>
  <dc:creator/>
  <cp:keywords/>
  <dcterms:created xsi:type="dcterms:W3CDTF">2025-12-11T10:39:37Z</dcterms:created>
  <dcterms:modified xsi:type="dcterms:W3CDTF">2025-12-11T10:39:37Z</dcterms:modified>
</cp:coreProperties>
</file>

<file path=docProps/custom.xml><?xml version="1.0" encoding="utf-8"?>
<Properties xmlns="http://schemas.openxmlformats.org/officeDocument/2006/custom-properties" xmlns:vt="http://schemas.openxmlformats.org/officeDocument/2006/docPropsVTypes"/>
</file>