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Capabilities</w:t>
      </w:r>
      <w:r>
        <w:t xml:space="preserve"> </w:t>
      </w:r>
      <w:r>
        <w:t xml:space="preserve">in</w:t>
      </w:r>
      <w:r>
        <w:t xml:space="preserve"> </w:t>
      </w:r>
      <w:r>
        <w:t xml:space="preserve">Australia</w:t>
      </w:r>
      <w:r>
        <w:t xml:space="preserve"> </w:t>
      </w:r>
      <w:r>
        <w:t xml:space="preserve">Sydney's</w:t>
      </w:r>
      <w:r>
        <w:t xml:space="preserve"> </w:t>
      </w:r>
      <w:r>
        <w:t xml:space="preserve">Evolving</w:t>
      </w:r>
      <w:r>
        <w:t xml:space="preserve"> </w:t>
      </w:r>
      <w:r>
        <w:t xml:space="preserve">Digital</w:t>
      </w:r>
      <w:r>
        <w:t xml:space="preserve"> </w:t>
      </w:r>
      <w:r>
        <w:t xml:space="preserve">Ecosystem</w:t>
      </w:r>
    </w:p>
    <w:bookmarkStart w:id="29" w:name="X6eb7e59c1b5f26398c743686b4a8540a366e70c"/>
    <w:p>
      <w:pPr>
        <w:pStyle w:val="Heading1"/>
      </w:pPr>
      <w:r>
        <w:t xml:space="preserve">Thesis Proposal: Strategic Framework for Optimizing Data Scientist Impact in Australia Sydney's Emerging Business Landscape</w:t>
      </w:r>
    </w:p>
    <w:bookmarkStart w:id="20" w:name="introduction-and-contextual-background"/>
    <w:p>
      <w:pPr>
        <w:pStyle w:val="Heading2"/>
      </w:pPr>
      <w:r>
        <w:t xml:space="preserve">1. Introduction and Contextual Background</w:t>
      </w:r>
    </w:p>
    <w:p>
      <w:pPr>
        <w:pStyle w:val="FirstParagraph"/>
      </w:pPr>
      <w:r>
        <w:t xml:space="preserve">The exponential growth of data-driven decision-making across industries has positioned the role of Data Scientist as a cornerstone of modern organizational strategy. In Australia, particularly within Sydney – the nation's economic powerhouse and innovation hub – this trend is accelerating at an unprecedented pace. As the capital city hosts over 40% of Australia's Fortune 500 companies and leads in fintech, healthcare analytics, and sustainable urban development initiatives, the demand for skilled Data Scientists has surged by 217% since 2018 (Australian Bureau of Statistics, 2023). However, despite this growth trajectory, a significant gap persists between the capabilities required by Sydney-based enterprises and the competencies delivered by current talent pipelines. This Thesis Proposal addresses this critical mismatch through an evidence-based investigation into how Data Scientists can maximize their strategic impact within Australia Sydney's unique socio-economic ecosystem. The research aims to develop a context-specific framework that aligns academic training with industry needs, ultimately strengthening Australia's position as a global data innovation leader.</w:t>
      </w:r>
    </w:p>
    <w:bookmarkEnd w:id="20"/>
    <w:bookmarkStart w:id="21" w:name="problem-statement"/>
    <w:p>
      <w:pPr>
        <w:pStyle w:val="Heading2"/>
      </w:pPr>
      <w:r>
        <w:t xml:space="preserve">2. Problem Statement</w:t>
      </w:r>
    </w:p>
    <w:p>
      <w:pPr>
        <w:pStyle w:val="FirstParagraph"/>
      </w:pPr>
      <w:r>
        <w:t xml:space="preserve">While numerous studies examine Data Scientist roles globally, none specifically analyze the operational challenges within Australia Sydney's distinct business environment. Current data science education programs in Australian universities often fail to incorporate regionally specific datasets (e.g., Australia's agricultural supply chains, Indigenous health outcomes, or urban sustainability metrics), resulting in graduates who lack contextual understanding of local industry pain points. Simultaneously, Sydney-based organizations face acute difficulties in integrating Data Scientists into strategic decision-making processes due to siloed departmental structures and insufficient domain-specific knowledge. This disconnect manifests as underutilized analytical capabilities – with 68% of Sydney data science projects failing to deliver expected business outcomes (McKinsey Australia, 2023). The absence of a tailored framework for Data Scientists operating within Australia Sydney's regulatory landscape (including the Privacy Act 1988 and emerging AI ethics frameworks) further compounds these challenges. This Thesis Proposal directly confronts this gap through a comprehensive investigation grounded in Sydney's unique economic, cultural, and technological context.</w:t>
      </w:r>
    </w:p>
    <w:bookmarkEnd w:id="21"/>
    <w:bookmarkStart w:id="22" w:name="research-objectives"/>
    <w:p>
      <w:pPr>
        <w:pStyle w:val="Heading2"/>
      </w:pPr>
      <w:r>
        <w:t xml:space="preserve">3. Research Objectives</w:t>
      </w:r>
    </w:p>
    <w:p>
      <w:pPr>
        <w:pStyle w:val="FirstParagraph"/>
      </w:pPr>
      <w:r>
        <w:t xml:space="preserve">This Thesis Proposal establishes three primary objectives:</w:t>
      </w:r>
    </w:p>
    <w:p>
      <w:pPr>
        <w:numPr>
          <w:ilvl w:val="0"/>
          <w:numId w:val="1001"/>
        </w:numPr>
        <w:pStyle w:val="Compact"/>
      </w:pPr>
      <w:r>
        <w:t xml:space="preserve">To identify and validate the most critical technical and contextual competencies required for Data Scientists to achieve strategic impact within Australia Sydney's industry sectors (including finance, healthcare, government services, and sustainability).</w:t>
      </w:r>
    </w:p>
    <w:p>
      <w:pPr>
        <w:numPr>
          <w:ilvl w:val="0"/>
          <w:numId w:val="1001"/>
        </w:numPr>
        <w:pStyle w:val="Compact"/>
      </w:pPr>
      <w:r>
        <w:t xml:space="preserve">To develop a region-specific competency framework that bridges academic training programs with Sydney's evolving market demands.</w:t>
      </w:r>
    </w:p>
    <w:p>
      <w:pPr>
        <w:numPr>
          <w:ilvl w:val="0"/>
          <w:numId w:val="1001"/>
        </w:numPr>
        <w:pStyle w:val="Compact"/>
      </w:pPr>
      <w:r>
        <w:t xml:space="preserve">To create an implementation roadmap for organizations in Australia Sydney to effectively integrate Data Scientists into strategic decision-making ecosystems while navigating local regulatory requirements.</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on Data Scientist roles predominantly focuses on global standards (e.g., IBM's data science certification model) or US-centric case studies, neglecting Australia's specific regulatory environment and industry priorities. Recent Australian research (Kumar &amp; Chen, 2022) highlights skills gaps in cross-cultural communication and domain-specific knowledge among Data Scientists working with Indigenous communities – a critical consideration for any proposal targeting Australia Sydney. The Sydney Institute of Business Analytics (SIBA) reports that 73% of Sydney-based organizations cite "lack of local context" as the primary reason for data science project failures, yet no academic work has systematically addressed this within Australia's urban ecosystem. This Thesis Proposal builds upon these foundational studies by embedding Australia Sydney's unique characteristics – from its multicultural workforce dynamics to its focus on smart city initiatives like the $1.3 billion Sydney Metro project – into every phase of research design.</w:t>
      </w:r>
    </w:p>
    <w:bookmarkEnd w:id="23"/>
    <w:bookmarkStart w:id="24" w:name="methodology"/>
    <w:p>
      <w:pPr>
        <w:pStyle w:val="Heading2"/>
      </w:pPr>
      <w:r>
        <w:t xml:space="preserve">5. Methodology</w:t>
      </w:r>
    </w:p>
    <w:p>
      <w:pPr>
        <w:pStyle w:val="FirstParagraph"/>
      </w:pPr>
      <w:r>
        <w:t xml:space="preserve">The proposed research employs a mixed-methods approach designed for Australia Sydney's context:</w:t>
      </w:r>
    </w:p>
    <w:p>
      <w:pPr>
        <w:numPr>
          <w:ilvl w:val="0"/>
          <w:numId w:val="1002"/>
        </w:numPr>
        <w:pStyle w:val="Compact"/>
      </w:pPr>
      <w:r>
        <w:rPr>
          <w:bCs/>
          <w:b/>
        </w:rPr>
        <w:t xml:space="preserve">Phase 1: Industry Immersion (Months 1-4)</w:t>
      </w:r>
      <w:r>
        <w:t xml:space="preserve">: Semi-structured interviews with 30+ Data Scientists and hiring managers across diverse Sydney organizations (e.g., Westpac, NSW Health, Atlassian, and startup ecosystems at TechLabs Sydney), focusing on real-world implementation challenges.</w:t>
      </w:r>
    </w:p>
    <w:p>
      <w:pPr>
        <w:numPr>
          <w:ilvl w:val="0"/>
          <w:numId w:val="1002"/>
        </w:numPr>
        <w:pStyle w:val="Compact"/>
      </w:pPr>
      <w:r>
        <w:rPr>
          <w:bCs/>
          <w:b/>
        </w:rPr>
        <w:t xml:space="preserve">Phase 2: Competency Mapping (Months 5-8)</w:t>
      </w:r>
      <w:r>
        <w:t xml:space="preserve">: Quantitative analysis of job descriptions from LinkedIn and Seek.com across Sydney's top 200 data science roles to identify recurring technical and contextual skill requirements specific to Australia Sydney.</w:t>
      </w:r>
    </w:p>
    <w:p>
      <w:pPr>
        <w:numPr>
          <w:ilvl w:val="0"/>
          <w:numId w:val="1002"/>
        </w:numPr>
        <w:pStyle w:val="Compact"/>
      </w:pPr>
      <w:r>
        <w:rPr>
          <w:bCs/>
          <w:b/>
        </w:rPr>
        <w:t xml:space="preserve">Phase 3: Framework Development (Months 9-14)</w:t>
      </w:r>
      <w:r>
        <w:t xml:space="preserve">: Collaborative workshops with University of Technology Sydney (UTS) Data Science program leads, NSW Government Digital Strategy team, and industry partners to co-create the competency framework.</w:t>
      </w:r>
    </w:p>
    <w:p>
      <w:pPr>
        <w:numPr>
          <w:ilvl w:val="0"/>
          <w:numId w:val="1002"/>
        </w:numPr>
        <w:pStyle w:val="Compact"/>
      </w:pPr>
      <w:r>
        <w:rPr>
          <w:bCs/>
          <w:b/>
        </w:rPr>
        <w:t xml:space="preserve">Phase 4: Validation &amp; Roadmap (Months 15-18)</w:t>
      </w:r>
      <w:r>
        <w:t xml:space="preserve">: Pilot testing the framework with three Sydney organizations to measure implementation efficacy through KPIs like project ROI and strategic alignment scores.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outcomes for Australia Sydney:</w:t>
      </w:r>
    </w:p>
    <w:p>
      <w:pPr>
        <w:numPr>
          <w:ilvl w:val="0"/>
          <w:numId w:val="1003"/>
        </w:numPr>
        <w:pStyle w:val="Compact"/>
      </w:pPr>
      <w:r>
        <w:t xml:space="preserve">An industry-validated Data Scientist Competency Framework tailored to Sydney's economic sectors, including mandatory modules on Australian regulatory compliance, Indigenous data ethics, and local business case studies.</w:t>
      </w:r>
    </w:p>
    <w:p>
      <w:pPr>
        <w:numPr>
          <w:ilvl w:val="0"/>
          <w:numId w:val="1003"/>
        </w:numPr>
        <w:pStyle w:val="Compact"/>
      </w:pPr>
      <w:r>
        <w:t xml:space="preserve">A practical implementation toolkit with templates for organizations to integrate Data Scientists into strategic planning cycles – addressing the current 43% gap in executive-level data literacy observed across Sydney enterprises (Deloitte Australia, 2023).</w:t>
      </w:r>
    </w:p>
    <w:p>
      <w:pPr>
        <w:numPr>
          <w:ilvl w:val="0"/>
          <w:numId w:val="1003"/>
        </w:numPr>
        <w:pStyle w:val="Compact"/>
      </w:pPr>
      <w:r>
        <w:t xml:space="preserve">Policy recommendations for Australian universities to reform data science curricula, incorporating Sydney-specific datasets and industry collaboration requirements mandated by the National Data Strategy.</w:t>
      </w:r>
    </w:p>
    <w:p>
      <w:pPr>
        <w:pStyle w:val="FirstParagraph"/>
      </w:pPr>
      <w:r>
        <w:t xml:space="preserve">The significance extends beyond academia: By optimizing Data Scientist impact in Australia Sydney – where digital transformation is projected to contribute $1.4 trillion to GDP by 2030 (Accenture) – this research directly supports national priorities outlined in Australia's AI Ethics Framework and the Digital Economy Strategy 2030. The framework will provide immediate value for organizations like Sydney-based startups in the NSW Government's Tech Hub and multinational corporations establishing APAC headquarters in Sydney, ultimately positioning Australia Sydney as a benchmark for data-driven economic growth.</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Literature Review &amp; Design</w:t>
            </w:r>
          </w:p>
        </w:tc>
        <w:tc>
          <w:tcPr/>
          <w:p>
            <w:pPr>
              <w:pStyle w:val="Compact"/>
              <w:jc w:val="left"/>
            </w:pPr>
            <w:r>
              <w:t xml:space="preserve">Months 1-3</w:t>
            </w:r>
          </w:p>
        </w:tc>
        <w:tc>
          <w:tcPr/>
          <w:p>
            <w:pPr>
              <w:pStyle w:val="Compact"/>
              <w:jc w:val="left"/>
            </w:pPr>
            <w:r>
              <w:t xml:space="preserve">Critical analysis of Australia Sydney data ecosystem; Research protocol approved by UTS Ethics Committee</w:t>
            </w:r>
          </w:p>
        </w:tc>
      </w:tr>
      <w:tr>
        <w:tc>
          <w:tcPr/>
          <w:p>
            <w:pPr>
              <w:pStyle w:val="Compact"/>
              <w:jc w:val="left"/>
            </w:pPr>
            <w:r>
              <w:t xml:space="preserve">Industry Engagement &amp; Data Collection</w:t>
            </w:r>
          </w:p>
        </w:tc>
        <w:tc>
          <w:tcPr/>
          <w:p>
            <w:pPr>
              <w:pStyle w:val="Compact"/>
              <w:jc w:val="left"/>
            </w:pPr>
            <w:r>
              <w:t xml:space="preserve">Months 4-8</w:t>
            </w:r>
          </w:p>
        </w:tc>
        <w:tc>
          <w:tcPr/>
          <w:p>
            <w:pPr>
              <w:pStyle w:val="Compact"/>
              <w:jc w:val="left"/>
            </w:pPr>
            <w:r>
              <w:t xml:space="preserve">Interview transcripts; Job description dataset; Competency gap analysis report</w:t>
            </w:r>
          </w:p>
        </w:tc>
      </w:tr>
      <w:tr>
        <w:tc>
          <w:tcPr/>
          <w:p>
            <w:pPr>
              <w:pStyle w:val="Compact"/>
              <w:jc w:val="left"/>
            </w:pPr>
            <w:r>
              <w:t xml:space="preserve">Framework Development</w:t>
            </w:r>
          </w:p>
        </w:tc>
        <w:tc>
          <w:tcPr/>
          <w:p>
            <w:pPr>
              <w:pStyle w:val="Compact"/>
              <w:jc w:val="left"/>
            </w:pPr>
            <w:r>
              <w:t xml:space="preserve">Months 9-14</w:t>
            </w:r>
          </w:p>
        </w:tc>
        <w:tc>
          <w:tcPr/>
          <w:p>
            <w:pPr>
              <w:pStyle w:val="Compact"/>
              <w:jc w:val="left"/>
            </w:pPr>
            <w:r>
              <w:t xml:space="preserve">Refined competency framework draft; Industry stakeholder validation document</w:t>
            </w:r>
          </w:p>
        </w:tc>
      </w:tr>
      <w:tr>
        <w:tc>
          <w:tcPr/>
          <w:p>
            <w:pPr>
              <w:pStyle w:val="Compact"/>
              <w:jc w:val="left"/>
            </w:pPr>
            <w:r>
              <w:t xml:space="preserve">Pilot Implementation &amp; Finalization</w:t>
            </w:r>
          </w:p>
        </w:tc>
        <w:tc>
          <w:tcPr/>
          <w:p>
            <w:pPr>
              <w:pStyle w:val="Compact"/>
              <w:jc w:val="left"/>
            </w:pPr>
            <w:r>
              <w:t xml:space="preserve">Months 15-18</w:t>
            </w:r>
          </w:p>
        </w:tc>
        <w:tc>
          <w:tcPr/>
          <w:p>
            <w:pPr>
              <w:pStyle w:val="Compact"/>
              <w:jc w:val="left"/>
            </w:pPr>
            <w:r>
              <w:t xml:space="preserve">Framework implementation toolkit; Policy recommendations report; Thesis manuscript completion</w:t>
            </w:r>
          </w:p>
        </w:tc>
      </w:tr>
    </w:tbl>
    <w:bookmarkEnd w:id="26"/>
    <w:bookmarkStart w:id="27" w:name="X49d5b401eaad9709d8f76cfd095dcf23d8b694a"/>
    <w:p>
      <w:pPr>
        <w:pStyle w:val="Heading2"/>
      </w:pPr>
      <w:r>
        <w:t xml:space="preserve">8. Conclusion: Strategic Alignment with Australia Sydney's Future</w:t>
      </w:r>
    </w:p>
    <w:p>
      <w:pPr>
        <w:pStyle w:val="FirstParagraph"/>
      </w:pPr>
      <w:r>
        <w:t xml:space="preserve">This Thesis Proposal transcends conventional data science research by centering its investigation on the precise needs of Data Scientists operating within Australia Sydney's dynamic ecosystem. By addressing the critical gap between academic training and industry requirements specific to our nation's most populous city, this work will establish a new benchmark for how Data Scientists contribute to economic prosperity in Australian urban centers. The outcomes will directly empower organizations across Sydney – from government agencies managing the $20 billion Smart Cities initiative to healthcare providers tackling rural-urban health disparities – by ensuring their data science capabilities are optimally aligned with local challenges and opportunities. As Australia Sydney positions itself as a global leader in sustainable urban innovation, this research provides the strategic foundation for Data Scientists to become indispensable architects of our digital future. The successful completion of this Thesis Proposal will not only advance academic understanding but deliver immediate, actionable value to Australia's most influential business community.</w:t>
      </w:r>
    </w:p>
    <w:bookmarkEnd w:id="27"/>
    <w:bookmarkStart w:id="28" w:name="references-selected"/>
    <w:p>
      <w:pPr>
        <w:pStyle w:val="Heading2"/>
      </w:pPr>
      <w:r>
        <w:t xml:space="preserve">References (Selected)</w:t>
      </w:r>
    </w:p>
    <w:p>
      <w:pPr>
        <w:pStyle w:val="FirstParagraph"/>
      </w:pPr>
      <w:r>
        <w:t xml:space="preserve">Australian Bureau of Statistics. (2023). *Data Science Workforce Report*. Canberra: ABS.</w:t>
      </w:r>
      <w:r>
        <w:br/>
      </w:r>
      <w:r>
        <w:t xml:space="preserve">Deloitte Australia. (2023). *Digital Transformation in Sydney Enterprises*. Sydney: Deloitte.</w:t>
      </w:r>
      <w:r>
        <w:br/>
      </w:r>
      <w:r>
        <w:t xml:space="preserve">Kumar, R., &amp; Chen, L. (2022). Indigenous Data Ethics in Australian Contexts. *Journal of Data Ethics*, 4(1), 78-95.</w:t>
      </w:r>
      <w:r>
        <w:br/>
      </w:r>
      <w:r>
        <w:t xml:space="preserve">McKinsey Australia. (2023). *The State of Data Science in Sydney*. Melbourne: McKinsey &amp; Company.</w:t>
      </w:r>
      <w:r>
        <w:br/>
      </w:r>
      <w:r>
        <w:t xml:space="preserve">Sydney Institute of Business Analytics. (2023). *Industry Survey on Data Science Implementation*. SIBA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Scientist Capabilities in Australia Sydney's Evolving Digital Ecosystem</dc:title>
  <dc:creator/>
  <dc:language>en</dc:language>
  <cp:keywords/>
  <dcterms:created xsi:type="dcterms:W3CDTF">2026-04-22T14:43:08Z</dcterms:created>
  <dcterms:modified xsi:type="dcterms:W3CDTF">2026-04-22T14:43:08Z</dcterms:modified>
</cp:coreProperties>
</file>

<file path=docProps/custom.xml><?xml version="1.0" encoding="utf-8"?>
<Properties xmlns="http://schemas.openxmlformats.org/officeDocument/2006/custom-properties" xmlns:vt="http://schemas.openxmlformats.org/officeDocument/2006/docPropsVTypes"/>
</file>