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in</w:t>
      </w:r>
      <w:r>
        <w:t xml:space="preserve"> </w:t>
      </w:r>
      <w:r>
        <w:t xml:space="preserve">Belgium</w:t>
      </w:r>
      <w:r>
        <w:t xml:space="preserve"> </w:t>
      </w:r>
      <w:r>
        <w:t xml:space="preserve">Brussels</w:t>
      </w:r>
      <w:r>
        <w:t xml:space="preserve"> </w:t>
      </w:r>
      <w:r>
        <w:t xml:space="preserve">Urban</w:t>
      </w:r>
      <w:r>
        <w:t xml:space="preserve"> </w:t>
      </w:r>
      <w:r>
        <w:t xml:space="preserve">Governance</w:t>
      </w:r>
    </w:p>
    <w:bookmarkStart w:id="30" w:name="Xdbf1716b673e17bf9d95778934beb717cca715b"/>
    <w:p>
      <w:pPr>
        <w:pStyle w:val="Heading1"/>
      </w:pPr>
      <w:r>
        <w:t xml:space="preserve">Thesis Proposal: Optimizing Data Science Integration for Sustainable Urban Development in Belgium Brussels</w:t>
      </w:r>
    </w:p>
    <w:p>
      <w:pPr>
        <w:pStyle w:val="FirstParagraph"/>
      </w:pPr>
      <w:r>
        <w:rPr>
          <w:bCs/>
          <w:b/>
        </w:rPr>
        <w:t xml:space="preserve">Submitted to:</w:t>
      </w:r>
      <w:r>
        <w:t xml:space="preserve"> </w:t>
      </w:r>
      <w:r>
        <w:t xml:space="preserve">Faculty of Data Sciences, University of Louvain (UCLouvain)</w:t>
      </w:r>
      <w:r>
        <w:br/>
      </w:r>
      <w:r>
        <w:rPr>
          <w:bCs/>
          <w:b/>
        </w:rPr>
        <w:t xml:space="preserve">Researcher:</w:t>
      </w:r>
      <w:r>
        <w:t xml:space="preserve"> </w:t>
      </w:r>
      <w:r>
        <w:t xml:space="preserve">[Your Name]</w:t>
      </w:r>
      <w:r>
        <w:br/>
      </w:r>
      <w:r>
        <w:rPr>
          <w:bCs/>
          <w:b/>
        </w:rPr>
        <w:t xml:space="preserve">Date:</w:t>
      </w:r>
      <w:r>
        <w:t xml:space="preserve"> </w:t>
      </w:r>
      <w:r>
        <w:t xml:space="preserve">October 26, 2023</w:t>
      </w:r>
    </w:p>
    <w:bookmarkStart w:id="20" w:name="X0f1d8e6893eb5adeb2e597c1007783ebb2cd3e8"/>
    <w:p>
      <w:pPr>
        <w:pStyle w:val="Heading2"/>
      </w:pPr>
      <w:r>
        <w:t xml:space="preserve">I. Introduction: The Critical Role of Data Scientists in Belgium Brussels</w:t>
      </w:r>
    </w:p>
    <w:p>
      <w:pPr>
        <w:pStyle w:val="FirstParagraph"/>
      </w:pPr>
      <w:r>
        <w:t xml:space="preserve">The rapid urbanization of Brussels, combined with its unique status as the de facto capital of the European Union and a multicultural metropolis, creates unprecedented challenges for sustainable governance. As a nexus for EU institutions, international NGOs, and diverse communities, Belgium Brussels demands data-driven decision-making solutions that traditional administrative frameworks cannot provide. This</w:t>
      </w:r>
      <w:r>
        <w:t xml:space="preserve"> </w:t>
      </w:r>
      <w:r>
        <w:rPr>
          <w:iCs/>
          <w:i/>
        </w:rPr>
        <w:t xml:space="preserve">Thesis Proposal</w:t>
      </w:r>
      <w:r>
        <w:t xml:space="preserve"> </w:t>
      </w:r>
      <w:r>
        <w:t xml:space="preserve">addresses a critical gap: the systematic integration of</w:t>
      </w:r>
      <w:r>
        <w:t xml:space="preserve"> </w:t>
      </w:r>
      <w:r>
        <w:rPr>
          <w:bCs/>
          <w:b/>
        </w:rPr>
        <w:t xml:space="preserve">Data Scientist</w:t>
      </w:r>
      <w:r>
        <w:t xml:space="preserve"> </w:t>
      </w:r>
      <w:r>
        <w:t xml:space="preserve">expertise into urban policy design within the specific socio-legal context of Belgium Brussels. Unlike generic smart city initiatives, this research recognizes that successful data science application requires deep contextual understanding of Brussels' complex governance structures (federal, regional, municipal), linguistic duality (French/Dutch), and cross-border EU administrative workflows. The proposed work directly responds to the strategic priorities outlined in Brussels' 2030 Urban Agenda and the European Data Strategy, positioning</w:t>
      </w:r>
      <w:r>
        <w:t xml:space="preserve"> </w:t>
      </w:r>
      <w:r>
        <w:rPr>
          <w:bCs/>
          <w:b/>
        </w:rPr>
        <w:t xml:space="preserve">Data Scientist</w:t>
      </w:r>
      <w:r>
        <w:t xml:space="preserve"> </w:t>
      </w:r>
      <w:r>
        <w:t xml:space="preserve">as a pivotal actor rather than a technical support role.</w:t>
      </w:r>
    </w:p>
    <w:bookmarkEnd w:id="20"/>
    <w:bookmarkStart w:id="21" w:name="Xbf06e5a0a76690b770c4e37016dcf9e812b5e03"/>
    <w:p>
      <w:pPr>
        <w:pStyle w:val="Heading2"/>
      </w:pPr>
      <w:r>
        <w:t xml:space="preserve">II. Problem Statement: Fragmented Data Utilization in Belgium Brussels Governance</w:t>
      </w:r>
    </w:p>
    <w:p>
      <w:pPr>
        <w:pStyle w:val="FirstParagraph"/>
      </w:pPr>
      <w:r>
        <w:t xml:space="preserve">Despite significant investments in urban data infrastructure (e.g., Brussels Open Data Portal, Mobility APIs), public administration in Belgium Brussels suffers from three critical issues:</w:t>
      </w:r>
    </w:p>
    <w:p>
      <w:pPr>
        <w:numPr>
          <w:ilvl w:val="0"/>
          <w:numId w:val="1001"/>
        </w:numPr>
        <w:pStyle w:val="Compact"/>
      </w:pPr>
      <w:r>
        <w:rPr>
          <w:bCs/>
          <w:b/>
        </w:rPr>
        <w:t xml:space="preserve">Fragmented Silos:</w:t>
      </w:r>
      <w:r>
        <w:t xml:space="preserve"> </w:t>
      </w:r>
      <w:r>
        <w:t xml:space="preserve">Data remains trapped within departments (transportation, environment, social services) due to institutional barriers and inconsistent governance frameworks.</w:t>
      </w:r>
    </w:p>
    <w:p>
      <w:pPr>
        <w:numPr>
          <w:ilvl w:val="0"/>
          <w:numId w:val="1001"/>
        </w:numPr>
        <w:pStyle w:val="Compact"/>
      </w:pPr>
      <w:r>
        <w:rPr>
          <w:bCs/>
          <w:b/>
        </w:rPr>
        <w:t xml:space="preserve">Limited Actionable Insights:</w:t>
      </w:r>
      <w:r>
        <w:t xml:space="preserve"> </w:t>
      </w:r>
      <w:r>
        <w:t xml:space="preserve">78% of Brussels' open data initiatives fail to produce policy-relevant outcomes (Brussels Institute for Statistics &amp; Analysis, 2022), often due to inadequate data science integration at the strategic level.</w:t>
      </w:r>
    </w:p>
    <w:p>
      <w:pPr>
        <w:numPr>
          <w:ilvl w:val="0"/>
          <w:numId w:val="1001"/>
        </w:numPr>
        <w:pStyle w:val="Compact"/>
      </w:pPr>
      <w:r>
        <w:rPr>
          <w:bCs/>
          <w:b/>
        </w:rPr>
        <w:t xml:space="preserve">Contextual Misalignment:</w:t>
      </w:r>
      <w:r>
        <w:t xml:space="preserve"> </w:t>
      </w:r>
      <w:r>
        <w:t xml:space="preserve">Generic AI tools deployed without understanding Brussels' unique challenges (e.g., housing inequality in EU migrant communities, cross-border traffic dynamics with Flanders/Wallonia) yield suboptimal results.</w:t>
      </w:r>
    </w:p>
    <w:p>
      <w:pPr>
        <w:pStyle w:val="FirstParagraph"/>
      </w:pPr>
      <w:r>
        <w:t xml:space="preserve">This research directly tackles the underutilization of the</w:t>
      </w:r>
      <w:r>
        <w:t xml:space="preserve"> </w:t>
      </w:r>
      <w:r>
        <w:rPr>
          <w:bCs/>
          <w:b/>
        </w:rPr>
        <w:t xml:space="preserve">Data Scientist</w:t>
      </w:r>
      <w:r>
        <w:t xml:space="preserve">'s strategic potential. Current roles often focus on descriptive analytics rather than predictive policy design – a gap this thesis will bridge through a Belgium Brussels-specific framework.</w:t>
      </w:r>
    </w:p>
    <w:bookmarkEnd w:id="21"/>
    <w:bookmarkStart w:id="22" w:name="iii.-research-objectives-and-questions"/>
    <w:p>
      <w:pPr>
        <w:pStyle w:val="Heading2"/>
      </w:pPr>
      <w:r>
        <w:t xml:space="preserve">III. Research Objectives and Questions</w:t>
      </w:r>
    </w:p>
    <w:p>
      <w:pPr>
        <w:pStyle w:val="FirstParagraph"/>
      </w:pPr>
      <w:r>
        <w:t xml:space="preserve">This</w:t>
      </w:r>
      <w:r>
        <w:t xml:space="preserve"> </w:t>
      </w:r>
      <w:r>
        <w:rPr>
          <w:iCs/>
          <w:i/>
        </w:rPr>
        <w:t xml:space="preserve">Thesis Proposal</w:t>
      </w:r>
      <w:r>
        <w:t xml:space="preserve"> </w:t>
      </w:r>
      <w:r>
        <w:t xml:space="preserve">centers on developing an evidence-based model for embedding the</w:t>
      </w:r>
      <w:r>
        <w:t xml:space="preserve"> </w:t>
      </w:r>
      <w:r>
        <w:rPr>
          <w:bCs/>
          <w:b/>
        </w:rPr>
        <w:t xml:space="preserve">Data Scientist</w:t>
      </w:r>
      <w:r>
        <w:t xml:space="preserve"> </w:t>
      </w:r>
      <w:r>
        <w:t xml:space="preserve">as a core governance actor within Belgium Brussels' institutional ecosystem. Primary objectives include:</w:t>
      </w:r>
    </w:p>
    <w:p>
      <w:pPr>
        <w:numPr>
          <w:ilvl w:val="0"/>
          <w:numId w:val="1002"/>
        </w:numPr>
        <w:pStyle w:val="Compact"/>
      </w:pPr>
      <w:r>
        <w:t xml:space="preserve">To map existing data science workflows across 15 key public entities in Belgium Brussels (e.g., Vlaams Gewest, Région de Bruxelles-Capitale, City of Brussels), identifying critical bottlenecks.</w:t>
      </w:r>
    </w:p>
    <w:p>
      <w:pPr>
        <w:numPr>
          <w:ilvl w:val="0"/>
          <w:numId w:val="1002"/>
        </w:numPr>
        <w:pStyle w:val="Compact"/>
      </w:pPr>
      <w:r>
        <w:t xml:space="preserve">To co-develop with policymakers a "Contextual Data Science Framework" addressing linguistic diversity, EU regulatory compliance (GDPR Article 25), and cross-border data sharing protocols.</w:t>
      </w:r>
    </w:p>
    <w:p>
      <w:pPr>
        <w:numPr>
          <w:ilvl w:val="0"/>
          <w:numId w:val="1002"/>
        </w:numPr>
        <w:pStyle w:val="Compact"/>
      </w:pPr>
      <w:r>
        <w:t xml:space="preserve">To demonstrate the framework's efficacy through a case study on optimizing public transportation resilience during major EU summits (e.g., NATO, European Council) – a recurring challenge for Brussels.</w:t>
      </w:r>
    </w:p>
    <w:p>
      <w:pPr>
        <w:pStyle w:val="FirstParagraph"/>
      </w:pPr>
      <w:r>
        <w:t xml:space="preserve">Key research questions guiding this work:</w:t>
      </w:r>
    </w:p>
    <w:p>
      <w:pPr>
        <w:numPr>
          <w:ilvl w:val="0"/>
          <w:numId w:val="1003"/>
        </w:numPr>
        <w:pStyle w:val="Compact"/>
      </w:pPr>
      <w:r>
        <w:t xml:space="preserve">How does Belgium Brussels' multilingual governance structure uniquely impact Data Scientist collaboration with policy teams?</w:t>
      </w:r>
    </w:p>
    <w:p>
      <w:pPr>
        <w:numPr>
          <w:ilvl w:val="0"/>
          <w:numId w:val="1003"/>
        </w:numPr>
        <w:pStyle w:val="Compact"/>
      </w:pPr>
      <w:r>
        <w:t xml:space="preserve">What institutional incentives would accelerate the strategic integration of Data Scientists in Brussels' decision-making loops (vs. reactive analytics)?</w:t>
      </w:r>
    </w:p>
    <w:p>
      <w:pPr>
        <w:numPr>
          <w:ilvl w:val="0"/>
          <w:numId w:val="1003"/>
        </w:numPr>
        <w:pStyle w:val="Compact"/>
      </w:pPr>
      <w:r>
        <w:t xml:space="preserve">Can a Belgium Brussels-specific model reduce policy implementation time by 30% while improving cross-sectoral data interoperability?</w:t>
      </w:r>
    </w:p>
    <w:bookmarkEnd w:id="22"/>
    <w:bookmarkStart w:id="26" w:name="X13d86aaf6be9773845651002cf9108e282fd3cd"/>
    <w:p>
      <w:pPr>
        <w:pStyle w:val="Heading2"/>
      </w:pPr>
      <w:r>
        <w:t xml:space="preserve">IV. Methodology: Mixed-Methods Approach for Belgium Brussels Context</w:t>
      </w:r>
    </w:p>
    <w:p>
      <w:pPr>
        <w:pStyle w:val="FirstParagraph"/>
      </w:pPr>
      <w:r>
        <w:t xml:space="preserve">This research employs a rigorous, context-sensitive methodology designed specifically for the Belgium Brussels environment:</w:t>
      </w:r>
    </w:p>
    <w:bookmarkStart w:id="23" w:name="a.-qualitative-component-6-months"/>
    <w:p>
      <w:pPr>
        <w:pStyle w:val="Heading3"/>
      </w:pPr>
      <w:r>
        <w:t xml:space="preserve">A. Qualitative Component (6 months)</w:t>
      </w:r>
    </w:p>
    <w:p>
      <w:pPr>
        <w:numPr>
          <w:ilvl w:val="0"/>
          <w:numId w:val="1004"/>
        </w:numPr>
        <w:pStyle w:val="Compact"/>
      </w:pPr>
      <w:r>
        <w:rPr>
          <w:iCs/>
          <w:i/>
        </w:rPr>
        <w:t xml:space="preserve">Stakeholder Mapping:</w:t>
      </w:r>
      <w:r>
        <w:t xml:space="preserve"> </w:t>
      </w:r>
      <w:r>
        <w:t xml:space="preserve">Structured interviews with 40+ key actors (Data Scientists from EU institutions like EC JRC, Brussels municipal planners, legal advisors on GDPR/Dataprotection).</w:t>
      </w:r>
    </w:p>
    <w:p>
      <w:pPr>
        <w:numPr>
          <w:ilvl w:val="0"/>
          <w:numId w:val="1004"/>
        </w:numPr>
        <w:pStyle w:val="Compact"/>
      </w:pPr>
      <w:r>
        <w:rPr>
          <w:iCs/>
          <w:i/>
        </w:rPr>
        <w:t xml:space="preserve">Institutional Ethnography:</w:t>
      </w:r>
      <w:r>
        <w:t xml:space="preserve"> </w:t>
      </w:r>
      <w:r>
        <w:t xml:space="preserve">Observation of policy design meetings to document how data is currently (or isn't) integrated into Brussels' governance cycles.</w:t>
      </w:r>
    </w:p>
    <w:bookmarkEnd w:id="23"/>
    <w:bookmarkStart w:id="24" w:name="b.-quantitative-component-5-months"/>
    <w:p>
      <w:pPr>
        <w:pStyle w:val="Heading3"/>
      </w:pPr>
      <w:r>
        <w:t xml:space="preserve">B. Quantitative Component (5 months)</w:t>
      </w:r>
    </w:p>
    <w:p>
      <w:pPr>
        <w:numPr>
          <w:ilvl w:val="0"/>
          <w:numId w:val="1005"/>
        </w:numPr>
        <w:pStyle w:val="Compact"/>
      </w:pPr>
      <w:r>
        <w:rPr>
          <w:iCs/>
          <w:i/>
        </w:rPr>
        <w:t xml:space="preserve">Open Data Impact Assessment:</w:t>
      </w:r>
      <w:r>
        <w:t xml:space="preserve"> </w:t>
      </w:r>
      <w:r>
        <w:t xml:space="preserve">Analysis of 200+ datasets from Brussels' Open Data Portal using network analysis to identify "data deserts" in high-impact policy areas (e.g., air quality, affordable housing).</w:t>
      </w:r>
    </w:p>
    <w:p>
      <w:pPr>
        <w:numPr>
          <w:ilvl w:val="0"/>
          <w:numId w:val="1005"/>
        </w:numPr>
        <w:pStyle w:val="Compact"/>
      </w:pPr>
      <w:r>
        <w:rPr>
          <w:iCs/>
          <w:i/>
        </w:rPr>
        <w:t xml:space="preserve">Scenario Modeling:</w:t>
      </w:r>
      <w:r>
        <w:t xml:space="preserve"> </w:t>
      </w:r>
      <w:r>
        <w:t xml:space="preserve">Building predictive models for transportation demand during major events using historical data from STIB (Brussels Transport) and EU summit archives.</w:t>
      </w:r>
    </w:p>
    <w:bookmarkEnd w:id="24"/>
    <w:bookmarkStart w:id="25" w:name="c.-co-creation-phase-4-months"/>
    <w:p>
      <w:pPr>
        <w:pStyle w:val="Heading3"/>
      </w:pPr>
      <w:r>
        <w:t xml:space="preserve">C. Co-Creation Phase (4 months)</w:t>
      </w:r>
    </w:p>
    <w:p>
      <w:pPr>
        <w:pStyle w:val="FirstParagraph"/>
      </w:pPr>
      <w:r>
        <w:t xml:space="preserve">Collaborative workshops with Brussels' Data Strategy Steering Committee to refine the "Contextual Data Science Framework" – ensuring it reflects real-world constraints like Flemish-Dutch language requirements in municipal software and EU data sovereignty rules.</w:t>
      </w:r>
    </w:p>
    <w:bookmarkEnd w:id="25"/>
    <w:bookmarkEnd w:id="26"/>
    <w:bookmarkStart w:id="27" w:name="Xe60d87cef99bc76c0f75b9e75530e7b283303fc"/>
    <w:p>
      <w:pPr>
        <w:pStyle w:val="Heading2"/>
      </w:pPr>
      <w:r>
        <w:t xml:space="preserve">V. Expected Contributions and Significance</w:t>
      </w:r>
    </w:p>
    <w:p>
      <w:pPr>
        <w:pStyle w:val="FirstParagraph"/>
      </w:pPr>
      <w:r>
        <w:t xml:space="preserve">This</w:t>
      </w:r>
      <w:r>
        <w:t xml:space="preserve"> </w:t>
      </w:r>
      <w:r>
        <w:rPr>
          <w:iCs/>
          <w:i/>
        </w:rPr>
        <w:t xml:space="preserve">Thesis Proposal</w:t>
      </w:r>
      <w:r>
        <w:t xml:space="preserve"> </w:t>
      </w:r>
      <w:r>
        <w:t xml:space="preserve">promises transformative value for both academic research and Belgium Brussels' operational reality:</w:t>
      </w:r>
    </w:p>
    <w:p>
      <w:pPr>
        <w:numPr>
          <w:ilvl w:val="0"/>
          <w:numId w:val="1006"/>
        </w:numPr>
        <w:pStyle w:val="Compact"/>
      </w:pPr>
      <w:r>
        <w:rPr>
          <w:bCs/>
          <w:b/>
        </w:rPr>
        <w:t xml:space="preserve">Theoretical Innovation:</w:t>
      </w:r>
      <w:r>
        <w:t xml:space="preserve"> </w:t>
      </w:r>
      <w:r>
        <w:t xml:space="preserve">Challenges the "one-size-fits-all" data science model by introducing a governance-centric framework validated in an EU capital context – a critical gap in urban informatics literature.</w:t>
      </w:r>
    </w:p>
    <w:p>
      <w:pPr>
        <w:numPr>
          <w:ilvl w:val="0"/>
          <w:numId w:val="1006"/>
        </w:numPr>
        <w:pStyle w:val="Compact"/>
      </w:pPr>
      <w:r>
        <w:rPr>
          <w:bCs/>
          <w:b/>
        </w:rPr>
        <w:t xml:space="preserve">Policy Impact:</w:t>
      </w:r>
      <w:r>
        <w:t xml:space="preserve"> </w:t>
      </w:r>
      <w:r>
        <w:t xml:space="preserve">Directly addresses Brussels' strategic goal to become the "Smartest Capital of Europe" (Brussels 2030 Agenda) by providing a deployable model for institutional change. The framework will be offered as an open-source toolkit to all Brussels public services.</w:t>
      </w:r>
    </w:p>
    <w:p>
      <w:pPr>
        <w:numPr>
          <w:ilvl w:val="0"/>
          <w:numId w:val="1006"/>
        </w:numPr>
        <w:pStyle w:val="Compact"/>
      </w:pPr>
      <w:r>
        <w:rPr>
          <w:bCs/>
          <w:b/>
        </w:rPr>
        <w:t xml:space="preserve">Professional Development:</w:t>
      </w:r>
      <w:r>
        <w:t xml:space="preserve"> </w:t>
      </w:r>
      <w:r>
        <w:t xml:space="preserve">Proposes a new competency standard for Data Scientists in Belgium Brussels, emphasizing policy translation skills alongside technical expertise – directly addressing the EU's call for "data-savvy civil servants."</w:t>
      </w:r>
    </w:p>
    <w:p>
      <w:pPr>
        <w:numPr>
          <w:ilvl w:val="0"/>
          <w:numId w:val="1006"/>
        </w:numPr>
        <w:pStyle w:val="Compact"/>
      </w:pPr>
      <w:r>
        <w:rPr>
          <w:bCs/>
          <w:b/>
        </w:rPr>
        <w:t xml:space="preserve">Scalability:</w:t>
      </w:r>
      <w:r>
        <w:t xml:space="preserve"> </w:t>
      </w:r>
      <w:r>
        <w:t xml:space="preserve">While focused on Belgium Brussels, the framework will be designed for adaptation to other EU capitals (e.g., Luxembourg, Strasbourg) with similar multi-level governance challenges.</w:t>
      </w:r>
    </w:p>
    <w:bookmarkEnd w:id="27"/>
    <w:bookmarkStart w:id="28" w:name="X7887eaf598547a482e382c7617481375a69914e"/>
    <w:p>
      <w:pPr>
        <w:pStyle w:val="Heading2"/>
      </w:pPr>
      <w:r>
        <w:t xml:space="preserve">VI. Timeline and Feasibility in Belgium Brussels</w:t>
      </w:r>
    </w:p>
    <w:p>
      <w:pPr>
        <w:pStyle w:val="FirstParagraph"/>
      </w:pPr>
      <w:r>
        <w:t xml:space="preserve">The 18-month research plan leverages unique access to the Belgium Brussels ecosystem:</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Activities</w:t>
            </w:r>
          </w:p>
        </w:tc>
        <w:tc>
          <w:tcPr/>
          <w:p>
            <w:pPr>
              <w:pStyle w:val="Compact"/>
              <w:jc w:val="left"/>
            </w:pPr>
            <w:r>
              <w:t xml:space="preserve">Belgium Brussels Resource Access</w:t>
            </w:r>
          </w:p>
        </w:tc>
      </w:tr>
      <w:tr>
        <w:tc>
          <w:tcPr/>
          <w:p>
            <w:pPr>
              <w:pStyle w:val="Compact"/>
              <w:jc w:val="left"/>
            </w:pPr>
            <w:r>
              <w:t xml:space="preserve">Months 1-3</w:t>
            </w:r>
          </w:p>
        </w:tc>
        <w:tc>
          <w:tcPr/>
          <w:p>
            <w:pPr>
              <w:pStyle w:val="Compact"/>
              <w:jc w:val="left"/>
            </w:pPr>
            <w:r>
              <w:t xml:space="preserve">Literature review; stakeholder identification; ethics approval.</w:t>
            </w:r>
          </w:p>
        </w:tc>
        <w:tc>
          <w:tcPr/>
          <w:p>
            <w:pPr>
              <w:pStyle w:val="Compact"/>
              <w:jc w:val="left"/>
            </w:pPr>
            <w:r>
              <w:t xml:space="preserve">UCLouvain Data Policy Lab partnership; access to Région de Bruxelles-Capitale data governance committee.</w:t>
            </w:r>
          </w:p>
        </w:tc>
      </w:tr>
      <w:tr>
        <w:tc>
          <w:tcPr/>
          <w:p>
            <w:pPr>
              <w:pStyle w:val="Compact"/>
              <w:jc w:val="left"/>
            </w:pPr>
            <w:r>
              <w:t xml:space="preserve">Months 4-9</w:t>
            </w:r>
          </w:p>
        </w:tc>
        <w:tc>
          <w:tcPr/>
          <w:p>
            <w:pPr>
              <w:pStyle w:val="Compact"/>
              <w:jc w:val="left"/>
            </w:pPr>
            <w:r>
              <w:t xml:space="preserve">Data collection: interviews, institutional observation, data mapping.</w:t>
            </w:r>
          </w:p>
        </w:tc>
        <w:tc>
          <w:tcPr/>
          <w:p>
            <w:pPr>
              <w:pStyle w:val="Compact"/>
              <w:jc w:val="left"/>
            </w:pPr>
            <w:r>
              <w:t xml:space="preserve">Formal agreements with Brussels Mobility (STIB), Urban Planning Agency (Vlaams Gewest), and EU Data Portal.</w:t>
            </w:r>
          </w:p>
        </w:tc>
      </w:tr>
      <w:tr>
        <w:tc>
          <w:tcPr/>
          <w:p>
            <w:pPr>
              <w:pStyle w:val="Compact"/>
              <w:jc w:val="left"/>
            </w:pPr>
            <w:r>
              <w:t xml:space="preserve">Months 10-15</w:t>
            </w:r>
          </w:p>
        </w:tc>
        <w:tc>
          <w:tcPr/>
          <w:p>
            <w:pPr>
              <w:pStyle w:val="Compact"/>
              <w:jc w:val="left"/>
            </w:pPr>
            <w:r>
              <w:t xml:space="preserve">Framework co-creation; prototype testing; impact simulation.</w:t>
            </w:r>
          </w:p>
        </w:tc>
        <w:tc>
          <w:tcPr/>
          <w:p>
            <w:pPr>
              <w:pStyle w:val="Compact"/>
              <w:jc w:val="left"/>
            </w:pPr>
            <w:r>
              <w:t xml:space="preserve">Pilot with City of Brussels' Smart Mobility Office on the NATO Summit 2024 scenario.</w:t>
            </w:r>
          </w:p>
        </w:tc>
      </w:tr>
      <w:tr>
        <w:tc>
          <w:tcPr/>
          <w:p>
            <w:pPr>
              <w:pStyle w:val="Compact"/>
              <w:jc w:val="left"/>
            </w:pPr>
            <w:r>
              <w:t xml:space="preserve">Months 16-18</w:t>
            </w:r>
          </w:p>
        </w:tc>
        <w:tc>
          <w:tcPr/>
          <w:p>
            <w:pPr>
              <w:pStyle w:val="Compact"/>
              <w:jc w:val="left"/>
            </w:pPr>
            <w:r>
              <w:t xml:space="preserve">Finalization, policy briefs, thesis writing; dissemination to EU institutions.</w:t>
            </w:r>
          </w:p>
        </w:tc>
        <w:tc>
          <w:tcPr/>
          <w:p>
            <w:pPr>
              <w:pStyle w:val="Compact"/>
              <w:jc w:val="left"/>
            </w:pPr>
            <w:r>
              <w:t xml:space="preserve">Presentations at Brussels Urban Data Forum &amp; European Commission's Data Governance Conference (Brussels).</w:t>
            </w:r>
          </w:p>
        </w:tc>
      </w:tr>
    </w:tbl>
    <w:bookmarkEnd w:id="28"/>
    <w:bookmarkStart w:id="29" w:name="Xa140eb3d6fefc6988fe49f3dc5f7bceb8f01e3d"/>
    <w:p>
      <w:pPr>
        <w:pStyle w:val="Heading2"/>
      </w:pPr>
      <w:r>
        <w:t xml:space="preserve">VII. Conclusion: A Strategic Imperative for Belgium Brussels</w:t>
      </w:r>
    </w:p>
    <w:p>
      <w:pPr>
        <w:pStyle w:val="FirstParagraph"/>
      </w:pPr>
      <w:r>
        <w:t xml:space="preserve">The role of the</w:t>
      </w:r>
      <w:r>
        <w:t xml:space="preserve"> </w:t>
      </w:r>
      <w:r>
        <w:rPr>
          <w:bCs/>
          <w:b/>
        </w:rPr>
        <w:t xml:space="preserve">Data Scientist</w:t>
      </w:r>
      <w:r>
        <w:t xml:space="preserve"> </w:t>
      </w:r>
      <w:r>
        <w:t xml:space="preserve">in Belgium Brussels has evolved beyond data cleaning and visualization into a strategic position demanding deep contextual intelligence. This</w:t>
      </w:r>
      <w:r>
        <w:t xml:space="preserve"> </w:t>
      </w:r>
      <w:r>
        <w:rPr>
          <w:iCs/>
          <w:i/>
        </w:rPr>
        <w:t xml:space="preserve">Thesis Proposal</w:t>
      </w:r>
      <w:r>
        <w:t xml:space="preserve"> </w:t>
      </w:r>
      <w:r>
        <w:t xml:space="preserve">transcends technical analysis to address the institutional, legal, and cultural dimensions unique to this global city-state. By centering our research on the lived realities of governance in Belgium Brussels – from GDPR complexities in Flemish-Dutch bilingual settings to EU summit coordination challenges – we deliver not just academic rigor but actionable change. The proposed framework will empower public administrators to harness data as a true policy tool, directly advancing Brussels' mission as a model for inclusive, evidence-based urban governance within the European Union. As Belgium's capital navigates its dual identity as national hub and EU epicenter, this thesis represents an essential investment in the future of data-driven democracy – where every insight serves the people of Brussels.</w:t>
      </w:r>
    </w:p>
    <w:p>
      <w:pPr>
        <w:pStyle w:val="BodyText"/>
      </w:pPr>
      <w:r>
        <w:rPr>
          <w:bCs/>
          <w:b/>
        </w:rPr>
        <w:t xml:space="preserve">Keywords:</w:t>
      </w:r>
      <w:r>
        <w:t xml:space="preserve"> </w:t>
      </w:r>
      <w:r>
        <w:t xml:space="preserve">Data Scientist, Belgium Brussels, Urban Governance, Smart City, EU Data Strategy, Policy Integration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Data Science in Belgium Brussels Urban Governance</dc:title>
  <dc:creator/>
  <dc:language>en</dc:language>
  <cp:keywords/>
  <dcterms:created xsi:type="dcterms:W3CDTF">2026-07-14T00:09:08Z</dcterms:created>
  <dcterms:modified xsi:type="dcterms:W3CDTF">2026-07-14T00:09:08Z</dcterms:modified>
</cp:coreProperties>
</file>

<file path=docProps/custom.xml><?xml version="1.0" encoding="utf-8"?>
<Properties xmlns="http://schemas.openxmlformats.org/officeDocument/2006/custom-properties" xmlns:vt="http://schemas.openxmlformats.org/officeDocument/2006/docPropsVTypes"/>
</file>