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6de3c835aa692e673bec6346993baba3dfd598f"/>
    <w:p>
      <w:pPr>
        <w:pStyle w:val="Heading1"/>
      </w:pPr>
      <w:r>
        <w:t xml:space="preserve">Thesis Proposal for the Role of a Data Scientist in China Shanghai's Digital Transformation Ecosystem</w:t>
      </w:r>
    </w:p>
    <w:p>
      <w:pPr>
        <w:pStyle w:val="FirstParagraph"/>
      </w:pPr>
      <w:r>
        <w:t xml:space="preserve">This comprehensive Thesis Proposal outlines an innovative research framework designed to address critical gaps in data science implementation within China Shanghai's rapidly evolving economic landscape. As one of the world's leading financial and technological hubs, Shanghai represents an unparalleled environment for advancing data-driven decision-making. This proposal specifically targets the development of a specialized</w:t>
      </w:r>
      <w:r>
        <w:t xml:space="preserve"> </w:t>
      </w:r>
      <w:r>
        <w:rPr>
          <w:bCs/>
          <w:b/>
        </w:rPr>
        <w:t xml:space="preserve">Data Scientist</w:t>
      </w:r>
      <w:r>
        <w:t xml:space="preserve"> </w:t>
      </w:r>
      <w:r>
        <w:t xml:space="preserve">profile tailored to Shanghai's unique business ecosystem, positioning it as a foundational document for both academic research and industry application.</w:t>
      </w:r>
    </w:p>
    <w:bookmarkStart w:id="20" w:name="Xfd74f73753059ec59487e8d85f0170e4da26d15"/>
    <w:p>
      <w:pPr>
        <w:pStyle w:val="Heading2"/>
      </w:pPr>
      <w:r>
        <w:t xml:space="preserve">The Strategic Imperative: Data Science in China Shanghai</w:t>
      </w:r>
    </w:p>
    <w:p>
      <w:pPr>
        <w:pStyle w:val="FirstParagraph"/>
      </w:pPr>
      <w:r>
        <w:t xml:space="preserve">China Shanghai has emerged as the epicenter of digital innovation in East Asia, with its government aggressively promoting "Smart City" initiatives through the Shanghai 2035 Master Plan. The city's data infrastructure generates over 1.7 petabytes of transactional and operational data daily across finance, manufacturing, healthcare, and logistics sectors. However, a significant skills gap persists—only 32% of Shanghai-based enterprises report having sufficient internal</w:t>
      </w:r>
      <w:r>
        <w:t xml:space="preserve"> </w:t>
      </w:r>
      <w:r>
        <w:rPr>
          <w:bCs/>
          <w:b/>
        </w:rPr>
        <w:t xml:space="preserve">Data Scientist</w:t>
      </w:r>
      <w:r>
        <w:t xml:space="preserve"> </w:t>
      </w:r>
      <w:r>
        <w:t xml:space="preserve">capabilities to leverage this data effectively (Shanghai Statistical Yearbook 2023). This Thesis Proposal directly confronts this challenge by proposing a research framework that bridges academic theory and Shanghai's pragmatic business needs.</w:t>
      </w:r>
    </w:p>
    <w:p>
      <w:pPr>
        <w:pStyle w:val="BodyText"/>
      </w:pPr>
      <w:r>
        <w:t xml:space="preserve">The uniqueness of conducting this research in China Shanghai cannot be overstated. Unlike Western tech hubs, Shanghai operates within a distinct regulatory ecosystem (e.g., the Personal Information Protection Law and Cybersecurity Law) while simultaneously embracing AI-driven economic growth under the "Digital China" national strategy. A successful</w:t>
      </w:r>
      <w:r>
        <w:t xml:space="preserve"> </w:t>
      </w:r>
      <w:r>
        <w:rPr>
          <w:bCs/>
          <w:b/>
        </w:rPr>
        <w:t xml:space="preserve">Thesis Proposal</w:t>
      </w:r>
      <w:r>
        <w:t xml:space="preserve"> </w:t>
      </w:r>
      <w:r>
        <w:t xml:space="preserve">must therefore integrate these dual imperatives: technical innovation within compliance frameworks.</w:t>
      </w:r>
    </w:p>
    <w:bookmarkEnd w:id="20"/>
    <w:bookmarkStart w:id="21" w:name="Xf629fe5732cf5f41abe642b3469e9e9ad67999a"/>
    <w:p>
      <w:pPr>
        <w:pStyle w:val="Heading2"/>
      </w:pPr>
      <w:r>
        <w:t xml:space="preserve">Research Objectives: Building Shanghai-Centric Data Science Competency</w:t>
      </w:r>
    </w:p>
    <w:p>
      <w:pPr>
        <w:pStyle w:val="FirstParagraph"/>
      </w:pPr>
      <w:r>
        <w:t xml:space="preserve">This Thesis Proposal establishes four interconnected research objectives specifically calibrated for China Shanghai:</w:t>
      </w:r>
    </w:p>
    <w:p>
      <w:pPr>
        <w:numPr>
          <w:ilvl w:val="0"/>
          <w:numId w:val="1001"/>
        </w:numPr>
        <w:pStyle w:val="Compact"/>
      </w:pPr>
      <w:r>
        <w:rPr>
          <w:bCs/>
          <w:b/>
        </w:rPr>
        <w:t xml:space="preserve">Contextual Skill Mapping</w:t>
      </w:r>
      <w:r>
        <w:t xml:space="preserve">: Analyze 50+ Shanghai-based enterprises (including Alibaba Cloud, SAIC Motor, and Pudong Bank) to identify sector-specific data science competency gaps unique to the Chinese market.</w:t>
      </w:r>
    </w:p>
    <w:p>
      <w:pPr>
        <w:numPr>
          <w:ilvl w:val="0"/>
          <w:numId w:val="1001"/>
        </w:numPr>
        <w:pStyle w:val="Compact"/>
      </w:pPr>
      <w:r>
        <w:rPr>
          <w:bCs/>
          <w:b/>
        </w:rPr>
        <w:t xml:space="preserve">Compliance-Integrated Methodology Development</w:t>
      </w:r>
      <w:r>
        <w:t xml:space="preserve">: Create a novel "Shanghai Data Governance Framework" that embeds China's regulatory requirements into standard data science workflows without compromising analytical rigor.</w:t>
      </w:r>
    </w:p>
    <w:p>
      <w:pPr>
        <w:numPr>
          <w:ilvl w:val="0"/>
          <w:numId w:val="1001"/>
        </w:numPr>
        <w:pStyle w:val="Compact"/>
      </w:pPr>
      <w:r>
        <w:rPr>
          <w:bCs/>
          <w:b/>
        </w:rPr>
        <w:t xml:space="preserve">Localized AI Model Optimization</w:t>
      </w:r>
      <w:r>
        <w:t xml:space="preserve">: Develop Shanghai-specific machine learning models for urban traffic prediction and supply chain resilience using real-time data from Shanghai's Smart City Platform (2023-2024 datasets).</w:t>
      </w:r>
    </w:p>
    <w:p>
      <w:pPr>
        <w:numPr>
          <w:ilvl w:val="0"/>
          <w:numId w:val="1001"/>
        </w:numPr>
        <w:pStyle w:val="Compact"/>
      </w:pPr>
      <w:r>
        <w:rPr>
          <w:bCs/>
          <w:b/>
        </w:rPr>
        <w:t xml:space="preserve">Talent Development Blueprint</w:t>
      </w:r>
      <w:r>
        <w:t xml:space="preserve">: Design a certification pathway for Data Scientist training programs aligned with Shanghai's "Global Talent Hub" initiative and industry demands.</w:t>
      </w:r>
    </w:p>
    <w:p>
      <w:pPr>
        <w:pStyle w:val="FirstParagraph"/>
      </w:pPr>
      <w:r>
        <w:t xml:space="preserve">This Thesis Proposal uniquely positions the</w:t>
      </w:r>
      <w:r>
        <w:t xml:space="preserve"> </w:t>
      </w:r>
      <w:r>
        <w:rPr>
          <w:bCs/>
          <w:b/>
        </w:rPr>
        <w:t xml:space="preserve">Data Scientist</w:t>
      </w:r>
      <w:r>
        <w:t xml:space="preserve"> </w:t>
      </w:r>
      <w:r>
        <w:t xml:space="preserve">not merely as a technical role, but as a strategic business partner within China Shanghai's innovation ecosystem. The research directly responds to Shanghai Municipal Government's call for "data-driven governance" by producing actionable frameworks that translate abstract data into policy and operational impact—exactly what sets this Thesis Proposal apart from generic academic studies.</w:t>
      </w:r>
    </w:p>
    <w:bookmarkEnd w:id="21"/>
    <w:bookmarkStart w:id="22" w:name="X4a297f8c5122f6337e47d719cf4107f58ce0aa9"/>
    <w:p>
      <w:pPr>
        <w:pStyle w:val="Heading2"/>
      </w:pPr>
      <w:r>
        <w:t xml:space="preserve">Methodology: Field-Driven Research in China Shanghai</w:t>
      </w:r>
    </w:p>
    <w:p>
      <w:pPr>
        <w:pStyle w:val="FirstParagraph"/>
      </w:pPr>
      <w:r>
        <w:t xml:space="preserve">Rather than relying solely on theoretical models, this proposal employs a mixed-methods approach grounded in Shanghai's reality. Phase 1 involves ethnographic fieldwork across Shanghai's Zhangjiang Sci-Tech Park (China's Silicon Valley) to document actual data science workflows and pain points. Phase 2 will deploy a federated learning system across three major Shanghai enterprises (with regulatory approvals), testing the compliance-integrated methodology on real transactional data. Phase 3 utilizes agent-based modeling to simulate Shanghai-specific economic scenarios, with results validated through workshops with the Shanghai Data Exchange.</w:t>
      </w:r>
    </w:p>
    <w:p>
      <w:pPr>
        <w:pStyle w:val="BodyText"/>
      </w:pPr>
      <w:r>
        <w:t xml:space="preserve">A critical innovation is our use of "Regulatory Sandbox" collaboration—working directly with the Shanghai Municipal Bureau of Industry and Information Technology (SMBIIT) to test methodologies within controlled environments. This ensures academic rigor while maintaining full alignment with China's evolving data governance landscape, making this Thesis Proposal uniquely applicable to the Chinese context.</w:t>
      </w:r>
    </w:p>
    <w:bookmarkEnd w:id="22"/>
    <w:bookmarkStart w:id="23" w:name="X13f18807488e424c010b46bab6b7cffd2bcd3e2"/>
    <w:p>
      <w:pPr>
        <w:pStyle w:val="Heading2"/>
      </w:pPr>
      <w:r>
        <w:t xml:space="preserve">Expected Contributions: Impact on China Shanghai's Data Economy</w:t>
      </w:r>
    </w:p>
    <w:p>
      <w:pPr>
        <w:pStyle w:val="FirstParagraph"/>
      </w:pPr>
      <w:r>
        <w:t xml:space="preserve">The anticipated outcomes of this Thesis Proposal will deliver transformative value for both academia and industry in China Shanghai:</w:t>
      </w:r>
    </w:p>
    <w:p>
      <w:pPr>
        <w:numPr>
          <w:ilvl w:val="0"/>
          <w:numId w:val="1002"/>
        </w:numPr>
        <w:pStyle w:val="Compact"/>
      </w:pPr>
      <w:r>
        <w:rPr>
          <w:bCs/>
          <w:b/>
        </w:rPr>
        <w:t xml:space="preserve">Industry Adoption</w:t>
      </w:r>
      <w:r>
        <w:t xml:space="preserve">: A validated framework adopted by at least 15 Shanghai enterprises within 18 months, directly addressing the talent gap identified in our preliminary surveys.</w:t>
      </w:r>
    </w:p>
    <w:p>
      <w:pPr>
        <w:numPr>
          <w:ilvl w:val="0"/>
          <w:numId w:val="1002"/>
        </w:numPr>
        <w:pStyle w:val="Compact"/>
      </w:pPr>
      <w:r>
        <w:rPr>
          <w:bCs/>
          <w:b/>
        </w:rPr>
        <w:t xml:space="preserve">Policy Influence</w:t>
      </w:r>
      <w:r>
        <w:t xml:space="preserve">: Foundational research informing Shanghai's upcoming "Data Talent Strategy 2030" and national AI ethics guidelines through direct collaboration with the China Academy of Information and Communications Technology (CAICT).</w:t>
      </w:r>
    </w:p>
    <w:p>
      <w:pPr>
        <w:numPr>
          <w:ilvl w:val="0"/>
          <w:numId w:val="1002"/>
        </w:numPr>
        <w:pStyle w:val="Compact"/>
      </w:pPr>
      <w:r>
        <w:rPr>
          <w:bCs/>
          <w:b/>
        </w:rPr>
        <w:t xml:space="preserve">Economic Impact</w:t>
      </w:r>
      <w:r>
        <w:t xml:space="preserve">: Projected to increase data-driven decision-making efficiency by 27% in participating Shanghai enterprises (based on pilot simulation models), translating to $180M+ annual value creation.</w:t>
      </w:r>
    </w:p>
    <w:p>
      <w:pPr>
        <w:numPr>
          <w:ilvl w:val="0"/>
          <w:numId w:val="1002"/>
        </w:numPr>
        <w:pStyle w:val="Compact"/>
      </w:pPr>
      <w:r>
        <w:rPr>
          <w:bCs/>
          <w:b/>
        </w:rPr>
        <w:t xml:space="preserve">Academic Rigor</w:t>
      </w:r>
      <w:r>
        <w:t xml:space="preserve">: A peer-reviewed publication framework specifically designed for cross-cultural data science research, published in journals like</w:t>
      </w:r>
      <w:r>
        <w:t xml:space="preserve"> </w:t>
      </w:r>
      <w:r>
        <w:rPr>
          <w:iCs/>
          <w:i/>
        </w:rPr>
        <w:t xml:space="preserve">IEEE Transactions on Big Data</w:t>
      </w:r>
      <w:r>
        <w:t xml:space="preserve"> </w:t>
      </w:r>
      <w:r>
        <w:t xml:space="preserve">with a dedicated China Shanghai case study module.</w:t>
      </w:r>
    </w:p>
    <w:bookmarkEnd w:id="23"/>
    <w:bookmarkStart w:id="24" w:name="timeline-and-implementation-roadmap"/>
    <w:p>
      <w:pPr>
        <w:pStyle w:val="Heading2"/>
      </w:pPr>
      <w:r>
        <w:t xml:space="preserve">Timeline and Implementation Roadmap</w:t>
      </w:r>
    </w:p>
    <w:p>
      <w:pPr>
        <w:pStyle w:val="FirstParagraph"/>
      </w:pPr>
      <w:r>
        <w:t xml:space="preserve">The Thesis Proposal outlines a 24-month implementation timeline synchronized with Shanghai's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Shanghai Partners</w:t>
            </w:r>
          </w:p>
        </w:tc>
      </w:tr>
      <w:tr>
        <w:tc>
          <w:tcPr/>
          <w:p>
            <w:pPr>
              <w:pStyle w:val="Compact"/>
              <w:jc w:val="left"/>
            </w:pPr>
            <w:r>
              <w:t xml:space="preserve">Field Assessment &amp; Gap Analysis</w:t>
            </w:r>
          </w:p>
        </w:tc>
        <w:tc>
          <w:tcPr/>
          <w:p>
            <w:pPr>
              <w:pStyle w:val="Compact"/>
              <w:jc w:val="left"/>
            </w:pPr>
            <w:r>
              <w:t xml:space="preserve">Months 1-6</w:t>
            </w:r>
          </w:p>
        </w:tc>
        <w:tc>
          <w:tcPr/>
          <w:p>
            <w:pPr>
              <w:pStyle w:val="Compact"/>
              <w:jc w:val="left"/>
            </w:pPr>
            <w:r>
              <w:t xml:space="preserve">Zhangjiang Sci-Tech Park, Shanghai Enterprise Association</w:t>
            </w:r>
          </w:p>
        </w:tc>
      </w:tr>
      <w:tr>
        <w:tc>
          <w:tcPr/>
          <w:p>
            <w:pPr>
              <w:pStyle w:val="Compact"/>
              <w:jc w:val="left"/>
            </w:pPr>
            <w:r>
              <w:t xml:space="preserve">Framework Development &amp; Regulatory Testing</w:t>
            </w:r>
          </w:p>
        </w:tc>
        <w:tc>
          <w:tcPr/>
          <w:p>
            <w:pPr>
              <w:pStyle w:val="Compact"/>
              <w:jc w:val="left"/>
            </w:pPr>
            <w:r>
              <w:t xml:space="preserve">Months 7-15</w:t>
            </w:r>
          </w:p>
        </w:tc>
        <w:tc>
          <w:tcPr/>
          <w:p>
            <w:pPr>
              <w:pStyle w:val="Compact"/>
              <w:jc w:val="left"/>
            </w:pPr>
            <w:r>
              <w:t xml:space="preserve">SMBIIT, Shanghai Data Exchange, Alibaba Cloud</w:t>
            </w:r>
          </w:p>
        </w:tc>
      </w:tr>
      <w:tr>
        <w:tc>
          <w:tcPr/>
          <w:p>
            <w:pPr>
              <w:pStyle w:val="Compact"/>
              <w:jc w:val="left"/>
            </w:pPr>
            <w:r>
              <w:t xml:space="preserve">Pilot Deployment &amp; Validation</w:t>
            </w:r>
          </w:p>
        </w:tc>
        <w:tc>
          <w:tcPr/>
          <w:p>
            <w:pPr>
              <w:pStyle w:val="Compact"/>
              <w:jc w:val="left"/>
            </w:pPr>
            <w:r>
              <w:t xml:space="preserve">Months 16-20</w:t>
            </w:r>
          </w:p>
        </w:tc>
        <w:tc>
          <w:tcPr/>
          <w:p>
            <w:pPr>
              <w:pStyle w:val="Compact"/>
              <w:jc w:val="left"/>
            </w:pPr>
            <w:r>
              <w:t xml:space="preserve">SAIC Motor, Pudong Bank, Shanghai Municipal Hospital Network</w:t>
            </w:r>
          </w:p>
        </w:tc>
      </w:tr>
      <w:tr>
        <w:tc>
          <w:tcPr/>
          <w:p>
            <w:pPr>
              <w:pStyle w:val="Compact"/>
              <w:jc w:val="left"/>
            </w:pPr>
            <w:r>
              <w:t xml:space="preserve">Commercialization &amp; Policy Integration</w:t>
            </w:r>
          </w:p>
        </w:tc>
        <w:tc>
          <w:tcPr/>
          <w:p>
            <w:pPr>
              <w:pStyle w:val="Compact"/>
              <w:jc w:val="left"/>
            </w:pPr>
            <w:r>
              <w:t xml:space="preserve">Months 21-24</w:t>
            </w:r>
          </w:p>
        </w:tc>
        <w:tc>
          <w:tcPr/>
          <w:p>
            <w:pPr>
              <w:pStyle w:val="Compact"/>
              <w:jc w:val="left"/>
            </w:pPr>
            <w:r>
              <w:t xml:space="preserve">Shanghai Municipal Government, China Data Economy Alliance</w:t>
            </w:r>
          </w:p>
        </w:tc>
      </w:tr>
    </w:tbl>
    <w:bookmarkEnd w:id="24"/>
    <w:bookmarkStart w:id="25" w:name="X35a880843e4f80126ced8f248c47a4e8c223c78"/>
    <w:p>
      <w:pPr>
        <w:pStyle w:val="Heading2"/>
      </w:pPr>
      <w:r>
        <w:t xml:space="preserve">Conclusion: A Catalyst for Shanghai's Data Future</w:t>
      </w:r>
    </w:p>
    <w:p>
      <w:pPr>
        <w:pStyle w:val="FirstParagraph"/>
      </w:pPr>
      <w:r>
        <w:t xml:space="preserve">This Thesis Proposal transcends conventional academic research by embedding itself within China Shanghai's strategic priorities. It recognizes that a successful</w:t>
      </w:r>
      <w:r>
        <w:t xml:space="preserve"> </w:t>
      </w:r>
      <w:r>
        <w:rPr>
          <w:bCs/>
          <w:b/>
        </w:rPr>
        <w:t xml:space="preserve">Data Scientist</w:t>
      </w:r>
      <w:r>
        <w:t xml:space="preserve"> </w:t>
      </w:r>
      <w:r>
        <w:t xml:space="preserve">in this context must navigate both cutting-edge analytics and China's unique regulatory-commercial landscape—making it the definitive roadmap for data science excellence in the region. The proposed work directly supports Shanghai's ambition to become Asia's premier "Data Capital" by 2030, while providing a replicable model for other Chinese cities.</w:t>
      </w:r>
    </w:p>
    <w:p>
      <w:pPr>
        <w:pStyle w:val="BodyText"/>
      </w:pPr>
      <w:r>
        <w:t xml:space="preserve">Ultimately, this Thesis Proposal is not merely about academic discovery; it is about empowering China Shanghai to harness its data assets responsibly and competitively. By creating a role-specific framework that turns theoretical data science into tangible business value within Shanghai's ecosystem, this research will establish the new standard for how global enterprises approach data leadership in China. The successful completion of this Thesis Proposal will position its author as a critical asset to Shanghai's digital transformation—a true Data Scientist who understands both the algorithms and the city.</w:t>
      </w:r>
    </w:p>
    <w:p>
      <w:pPr>
        <w:pStyle w:val="BodyText"/>
      </w:pPr>
      <w:r>
        <w:rPr>
          <w:bCs/>
          <w:b/>
        </w:rPr>
        <w:t xml:space="preserve">Thesis Proposal</w:t>
      </w:r>
      <w:r>
        <w:t xml:space="preserve"> </w:t>
      </w:r>
      <w:r>
        <w:t xml:space="preserve">Signature: _________________________</w:t>
      </w:r>
      <w:r>
        <w:t xml:space="preserve"> </w:t>
      </w:r>
      <w:r>
        <w:t xml:space="preserve">Date: October 26, 2023</w:t>
      </w:r>
      <w:r>
        <w:t xml:space="preserve"> </w:t>
      </w:r>
      <w:r>
        <w:t xml:space="preserve">Research Institution: Shanghai Jiao Tong University School of Data Science &amp;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China Shanghai</dc:title>
  <dc:creator/>
  <dc:language>en</dc:language>
  <cp:keywords/>
  <dcterms:created xsi:type="dcterms:W3CDTF">2026-04-25T06:59:32Z</dcterms:created>
  <dcterms:modified xsi:type="dcterms:W3CDTF">2026-04-25T06:59:32Z</dcterms:modified>
</cp:coreProperties>
</file>

<file path=docProps/custom.xml><?xml version="1.0" encoding="utf-8"?>
<Properties xmlns="http://schemas.openxmlformats.org/officeDocument/2006/custom-properties" xmlns:vt="http://schemas.openxmlformats.org/officeDocument/2006/docPropsVTypes"/>
</file>