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Data</w:t>
      </w:r>
      <w:r>
        <w:t xml:space="preserve"> </w:t>
      </w:r>
      <w:r>
        <w:t xml:space="preserve">Science</w:t>
      </w:r>
      <w:r>
        <w:t xml:space="preserve"> </w:t>
      </w:r>
      <w:r>
        <w:t xml:space="preserve">in</w:t>
      </w:r>
      <w:r>
        <w:t xml:space="preserve"> </w:t>
      </w:r>
      <w:r>
        <w:t xml:space="preserve">Medellín,</w:t>
      </w:r>
      <w:r>
        <w:t xml:space="preserve"> </w:t>
      </w:r>
      <w:r>
        <w:t xml:space="preserve">Colombia</w:t>
      </w:r>
    </w:p>
    <w:bookmarkStart w:id="28" w:name="X15c04ce82135ae7702bb783951956b1fb7a3ca0"/>
    <w:p>
      <w:pPr>
        <w:pStyle w:val="Heading1"/>
      </w:pPr>
      <w:r>
        <w:t xml:space="preserve">Thesis Proposal: Advancing Urban Innovation Through Data Science in Medellín, Colombia</w:t>
      </w:r>
    </w:p>
    <w:bookmarkStart w:id="20" w:name="abstract"/>
    <w:p>
      <w:pPr>
        <w:pStyle w:val="Heading2"/>
      </w:pPr>
      <w:r>
        <w:t xml:space="preserve">Abstract</w:t>
      </w:r>
    </w:p>
    <w:p>
      <w:pPr>
        <w:pStyle w:val="FirstParagraph"/>
      </w:pPr>
      <w:r>
        <w:t xml:space="preserve">This thesis proposal outlines a research initiative focused on the critical role of the</w:t>
      </w:r>
      <w:r>
        <w:t xml:space="preserve"> </w:t>
      </w:r>
      <w:r>
        <w:rPr>
          <w:bCs/>
          <w:b/>
        </w:rPr>
        <w:t xml:space="preserve">Data Scientist</w:t>
      </w:r>
      <w:r>
        <w:t xml:space="preserve"> </w:t>
      </w:r>
      <w:r>
        <w:t xml:space="preserve">in driving evidence-based decision-making within Medellín, Colombia. As one of Latin America’s most dynamic urban centers undergoing rapid digital transformation, Medellín faces complex challenges in sustainability, mobility, and social equity that demand sophisticated data-driven solutions. This study will investigate the current landscape of</w:t>
      </w:r>
      <w:r>
        <w:t xml:space="preserve"> </w:t>
      </w:r>
      <w:r>
        <w:rPr>
          <w:bCs/>
          <w:b/>
        </w:rPr>
        <w:t xml:space="preserve">Data Scientist</w:t>
      </w:r>
      <w:r>
        <w:t xml:space="preserve"> </w:t>
      </w:r>
      <w:r>
        <w:t xml:space="preserve">roles in Medellín’s public sector, private enterprises, and academic institutions; identify key skill gaps; and propose a localized framework for developing data science talent to support the city’s Smart City vision. The research directly addresses Colombia's national innovation agenda while positioning Medellín as a model for urban data ethics and impact in the Global South.</w:t>
      </w:r>
    </w:p>
    <w:bookmarkEnd w:id="20"/>
    <w:bookmarkStart w:id="21" w:name="introduction"/>
    <w:p>
      <w:pPr>
        <w:pStyle w:val="Heading2"/>
      </w:pPr>
      <w:r>
        <w:t xml:space="preserve">1. Introduction</w:t>
      </w:r>
    </w:p>
    <w:p>
      <w:pPr>
        <w:pStyle w:val="FirstParagraph"/>
      </w:pPr>
      <w:r>
        <w:t xml:space="preserve">Medellín, Colombia, has transformed from a city synonymous with violence to a global beacon of urban innovation, earning recognition as "Latin America's Most Innovative City" (UN-Habitat, 2023). This resurgence is fueled by strategic investments in technology, education, and inclusive governance. Central to this evolution is the burgeoning field of data science—a discipline that has yet to be fully leveraged within Medellín’s unique socio-technical context. While global frameworks for</w:t>
      </w:r>
      <w:r>
        <w:t xml:space="preserve"> </w:t>
      </w:r>
      <w:r>
        <w:rPr>
          <w:bCs/>
          <w:b/>
        </w:rPr>
        <w:t xml:space="preserve">Data Scientist</w:t>
      </w:r>
      <w:r>
        <w:t xml:space="preserve"> </w:t>
      </w:r>
      <w:r>
        <w:t xml:space="preserve">roles exist, they often neglect local realities such as Colombia’s informal economy (25% of GDP), digital divides between urban/rural populations, and the city's specific public service needs. This</w:t>
      </w:r>
      <w:r>
        <w:t xml:space="preserve"> </w:t>
      </w:r>
      <w:r>
        <w:rPr>
          <w:bCs/>
          <w:b/>
        </w:rPr>
        <w:t xml:space="preserve">Thesis Proposal</w:t>
      </w:r>
      <w:r>
        <w:t xml:space="preserve"> </w:t>
      </w:r>
      <w:r>
        <w:t xml:space="preserve">argues that a Medellín-centered approach to data science is essential for sustainable growth.</w:t>
      </w:r>
    </w:p>
    <w:bookmarkEnd w:id="21"/>
    <w:bookmarkStart w:id="22" w:name="problem-statement"/>
    <w:p>
      <w:pPr>
        <w:pStyle w:val="Heading2"/>
      </w:pPr>
      <w:r>
        <w:t xml:space="preserve">2. Problem Statement</w:t>
      </w:r>
    </w:p>
    <w:p>
      <w:pPr>
        <w:pStyle w:val="FirstParagraph"/>
      </w:pPr>
      <w:r>
        <w:t xml:space="preserve">Despite Medellín’s ambitious Smart City initiatives—like the integrated transport network (Metrocable), public health dashboards, and social program analytics—the effective deployment of</w:t>
      </w:r>
      <w:r>
        <w:t xml:space="preserve"> </w:t>
      </w:r>
      <w:r>
        <w:rPr>
          <w:bCs/>
          <w:b/>
        </w:rPr>
        <w:t xml:space="preserve">Data Scientist</w:t>
      </w:r>
      <w:r>
        <w:t xml:space="preserve"> </w:t>
      </w:r>
      <w:r>
        <w:t xml:space="preserve">expertise remains fragmented. Key challenges include:</w:t>
      </w:r>
    </w:p>
    <w:p>
      <w:pPr>
        <w:numPr>
          <w:ilvl w:val="0"/>
          <w:numId w:val="1001"/>
        </w:numPr>
        <w:pStyle w:val="Compact"/>
      </w:pPr>
      <w:r>
        <w:rPr>
          <w:iCs/>
          <w:i/>
        </w:rPr>
        <w:t xml:space="preserve">Skill Mismatch:</w:t>
      </w:r>
      <w:r>
        <w:t xml:space="preserve"> </w:t>
      </w:r>
      <w:r>
        <w:t xml:space="preserve">Local universities produce data science graduates with theoretical training but limited exposure to Colombia’s contextual problems (e.g., informal housing patterns, flood prediction in mountainous terrain).</w:t>
      </w:r>
    </w:p>
    <w:p>
      <w:pPr>
        <w:numPr>
          <w:ilvl w:val="0"/>
          <w:numId w:val="1001"/>
        </w:numPr>
        <w:pStyle w:val="Compact"/>
      </w:pPr>
      <w:r>
        <w:rPr>
          <w:iCs/>
          <w:i/>
        </w:rPr>
        <w:t xml:space="preserve">Data Silos:</w:t>
      </w:r>
      <w:r>
        <w:t xml:space="preserve"> </w:t>
      </w:r>
      <w:r>
        <w:t xml:space="preserve">Public sector datasets (e.g., from the Municipalidad de Medellín) are often underutilized due to interoperability issues and lack of internal analytical capacity.</w:t>
      </w:r>
    </w:p>
    <w:p>
      <w:pPr>
        <w:numPr>
          <w:ilvl w:val="0"/>
          <w:numId w:val="1001"/>
        </w:numPr>
        <w:pStyle w:val="Compact"/>
      </w:pPr>
      <w:r>
        <w:rPr>
          <w:iCs/>
          <w:i/>
        </w:rPr>
        <w:t xml:space="preserve">Ethical Gaps:</w:t>
      </w:r>
      <w:r>
        <w:t xml:space="preserve"> </w:t>
      </w:r>
      <w:r>
        <w:t xml:space="preserve">Inadequate frameworks for ethical data use in contexts of poverty and inequality, risking surveillance over empowerment (e.g., predictive policing without bias auditing).</w:t>
      </w:r>
    </w:p>
    <w:p>
      <w:pPr>
        <w:pStyle w:val="FirstParagraph"/>
      </w:pPr>
      <w:r>
        <w:t xml:space="preserve">Without a tailored strategy, Medellín risks replicating global data science pitfalls—where technology serves corporate interests over community needs—rather than becoming a leader in human-centered urban innovation.</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rPr>
          <w:bCs/>
          <w:b/>
        </w:rPr>
        <w:t xml:space="preserve">Map the Current Ecosystem:</w:t>
      </w:r>
      <w:r>
        <w:t xml:space="preserve"> </w:t>
      </w:r>
      <w:r>
        <w:t xml:space="preserve">Quantify the number, industry distribution, and core responsibilities of Data Scientists across Medellín’s key sectors (municipal government, tech startups like CreaTec, healthcare NGOs such as Fundación Santa Fe).</w:t>
      </w:r>
    </w:p>
    <w:p>
      <w:pPr>
        <w:numPr>
          <w:ilvl w:val="0"/>
          <w:numId w:val="1002"/>
        </w:numPr>
        <w:pStyle w:val="Compact"/>
      </w:pPr>
      <w:r>
        <w:rPr>
          <w:bCs/>
          <w:b/>
        </w:rPr>
        <w:t xml:space="preserve">Identify Critical Skill Gaps:</w:t>
      </w:r>
      <w:r>
        <w:t xml:space="preserve"> </w:t>
      </w:r>
      <w:r>
        <w:t xml:space="preserve">Conduct surveys and interviews with 50+ local employers to pinpoint missing competencies (e.g., Spanish-language NLP for community feedback analysis, geospatial modeling of informal settlements).</w:t>
      </w:r>
    </w:p>
    <w:p>
      <w:pPr>
        <w:numPr>
          <w:ilvl w:val="0"/>
          <w:numId w:val="1002"/>
        </w:numPr>
        <w:pStyle w:val="Compact"/>
      </w:pPr>
      <w:r>
        <w:rPr>
          <w:bCs/>
          <w:b/>
        </w:rPr>
        <w:t xml:space="preserve">Develop a Contextual Framework:</w:t>
      </w:r>
      <w:r>
        <w:t xml:space="preserve"> </w:t>
      </w:r>
      <w:r>
        <w:t xml:space="preserve">Propose a Medellín-specific Data Scientist competency model integrating Colombian values (e.g., "convivencia" or peaceful coexistence) and technical skills.</w:t>
      </w:r>
    </w:p>
    <w:p>
      <w:pPr>
        <w:numPr>
          <w:ilvl w:val="0"/>
          <w:numId w:val="1002"/>
        </w:numPr>
        <w:pStyle w:val="Compact"/>
      </w:pPr>
      <w:r>
        <w:rPr>
          <w:bCs/>
          <w:b/>
        </w:rPr>
        <w:t xml:space="preserve">Design an Impact Pathway:</w:t>
      </w:r>
      <w:r>
        <w:t xml:space="preserve"> </w:t>
      </w:r>
      <w:r>
        <w:t xml:space="preserve">Create a replicable curriculum blueprint for universities (e.g., Universidad EAFIT, ITM) to embed Medellín case studies into data science education.</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iCs/>
          <w:i/>
        </w:rPr>
        <w:t xml:space="preserve">Phase 1 (Desk Review):</w:t>
      </w:r>
      <w:r>
        <w:t xml:space="preserve"> </w:t>
      </w:r>
      <w:r>
        <w:t xml:space="preserve">Analyze Colombia’s National Digital Strategy (2019–2030), Medellín’s Urban Innovation Plan, and global best practices from cities like Barcelona and Seoul.</w:t>
      </w:r>
    </w:p>
    <w:p>
      <w:pPr>
        <w:numPr>
          <w:ilvl w:val="0"/>
          <w:numId w:val="1003"/>
        </w:numPr>
        <w:pStyle w:val="Compact"/>
      </w:pPr>
      <w:r>
        <w:rPr>
          <w:iCs/>
          <w:i/>
        </w:rPr>
        <w:t xml:space="preserve">Phase 2 (Stakeholder Engagement):</w:t>
      </w:r>
      <w:r>
        <w:t xml:space="preserve"> </w:t>
      </w:r>
      <w:r>
        <w:t xml:space="preserve">Conduct semi-structured interviews with 15 Data Scientists, city planners (e.g., Secretaría de Planeación), and community leaders in Medellín’s informal neighborhoods (Comuna 13, La Población).</w:t>
      </w:r>
    </w:p>
    <w:p>
      <w:pPr>
        <w:numPr>
          <w:ilvl w:val="0"/>
          <w:numId w:val="1003"/>
        </w:numPr>
        <w:pStyle w:val="Compact"/>
      </w:pPr>
      <w:r>
        <w:rPr>
          <w:iCs/>
          <w:i/>
        </w:rPr>
        <w:t xml:space="preserve">Phase 3 (Pilot Curriculum Design):</w:t>
      </w:r>
      <w:r>
        <w:t xml:space="preserve"> </w:t>
      </w:r>
      <w:r>
        <w:t xml:space="preserve">Co-develop a module on "Data Science for Inclusive Cities" with faculty from local universities, tested through workshops with students.</w:t>
      </w:r>
    </w:p>
    <w:p>
      <w:pPr>
        <w:pStyle w:val="FirstParagraph"/>
      </w:pPr>
      <w:r>
        <w:t xml:space="preserve">Data collection will prioritize ethical consent and community co-design—ensuring the</w:t>
      </w:r>
      <w:r>
        <w:t xml:space="preserve"> </w:t>
      </w:r>
      <w:r>
        <w:rPr>
          <w:bCs/>
          <w:b/>
        </w:rPr>
        <w:t xml:space="preserve">Thesis Proposal</w:t>
      </w:r>
      <w:r>
        <w:t xml:space="preserve"> </w:t>
      </w:r>
      <w:r>
        <w:t xml:space="preserve">centers Medellín residents’ voices, not just institutional needs.</w:t>
      </w:r>
    </w:p>
    <w:bookmarkEnd w:id="24"/>
    <w:bookmarkStart w:id="25" w:name="significance-to-colombia-and-medellín"/>
    <w:p>
      <w:pPr>
        <w:pStyle w:val="Heading2"/>
      </w:pPr>
      <w:r>
        <w:t xml:space="preserve">5. Significance to Colombia and Medellín</w:t>
      </w:r>
    </w:p>
    <w:p>
      <w:pPr>
        <w:pStyle w:val="FirstParagraph"/>
      </w:pPr>
      <w:r>
        <w:t xml:space="preserve">This research directly contributes to Colombia’s National Development Plan 2023–2026, which prioritizes "Digital Inclusion" as a pillar for reducing inequality. For Medellín specifically:</w:t>
      </w:r>
    </w:p>
    <w:p>
      <w:pPr>
        <w:numPr>
          <w:ilvl w:val="0"/>
          <w:numId w:val="1004"/>
        </w:numPr>
        <w:pStyle w:val="Compact"/>
      </w:pPr>
      <w:r>
        <w:rPr>
          <w:iCs/>
          <w:i/>
        </w:rPr>
        <w:t xml:space="preserve">Policy Impact:</w:t>
      </w:r>
      <w:r>
        <w:t xml:space="preserve"> </w:t>
      </w:r>
      <w:r>
        <w:t xml:space="preserve">Findings will inform the city’s next iteration of the Digital Transformation Strategy (currently under review), addressing gaps like real-time traffic optimization for informal transport networks.</w:t>
      </w:r>
    </w:p>
    <w:p>
      <w:pPr>
        <w:numPr>
          <w:ilvl w:val="0"/>
          <w:numId w:val="1004"/>
        </w:numPr>
        <w:pStyle w:val="Compact"/>
      </w:pPr>
      <w:r>
        <w:rPr>
          <w:iCs/>
          <w:i/>
        </w:rPr>
        <w:t xml:space="preserve">Economic Leverage:</w:t>
      </w:r>
      <w:r>
        <w:t xml:space="preserve"> </w:t>
      </w:r>
      <w:r>
        <w:t xml:space="preserve">By aligning education with local demand, the study supports Medellín’s goal to become a $1B tech hub by 2030 (as per Medellín Technology Park projections).</w:t>
      </w:r>
    </w:p>
    <w:p>
      <w:pPr>
        <w:numPr>
          <w:ilvl w:val="0"/>
          <w:numId w:val="1004"/>
        </w:numPr>
        <w:pStyle w:val="Compact"/>
      </w:pPr>
      <w:r>
        <w:rPr>
          <w:iCs/>
          <w:i/>
        </w:rPr>
        <w:t xml:space="preserve">Global Relevance:</w:t>
      </w:r>
      <w:r>
        <w:t xml:space="preserve"> </w:t>
      </w:r>
      <w:r>
        <w:t xml:space="preserve">As a city navigating post-conflict urbanization, Medellín’s model can guide data ethics frameworks for similar Global South cities—from Nairobi to Bogotá.</w:t>
      </w:r>
    </w:p>
    <w:bookmarkEnd w:id="25"/>
    <w:bookmarkStart w:id="26" w:name="expected-outcomes-and-thesis-structure"/>
    <w:p>
      <w:pPr>
        <w:pStyle w:val="Heading2"/>
      </w:pPr>
      <w:r>
        <w:t xml:space="preserve">6. Expected Outcomes and Thesis Structure</w:t>
      </w:r>
    </w:p>
    <w:p>
      <w:pPr>
        <w:pStyle w:val="FirstParagraph"/>
      </w:pPr>
      <w:r>
        <w:t xml:space="preserve">The completed thesis will deliver:</w:t>
      </w:r>
    </w:p>
    <w:p>
      <w:pPr>
        <w:numPr>
          <w:ilvl w:val="0"/>
          <w:numId w:val="1005"/>
        </w:numPr>
        <w:pStyle w:val="Compact"/>
      </w:pPr>
      <w:r>
        <w:t xml:space="preserve">A comprehensive report on Medellín’s Data Scientist ecosystem with actionable recommendations for employers and educators.</w:t>
      </w:r>
    </w:p>
    <w:p>
      <w:pPr>
        <w:numPr>
          <w:ilvl w:val="0"/>
          <w:numId w:val="1005"/>
        </w:numPr>
        <w:pStyle w:val="Compact"/>
      </w:pPr>
      <w:r>
        <w:t xml:space="preserve">A validated competency framework defining the "Medellín Data Scientist" profile—emphasizing contextual intelligence over generic technical skills.</w:t>
      </w:r>
    </w:p>
    <w:p>
      <w:pPr>
        <w:numPr>
          <w:ilvl w:val="0"/>
          <w:numId w:val="1005"/>
        </w:numPr>
        <w:pStyle w:val="Compact"/>
      </w:pPr>
      <w:r>
        <w:t xml:space="preserve">An open-access curriculum guide for Colombian universities, featuring Medellín case studies (e.g., using satellite data to monitor urban green spaces in Comunas 5–6).</w:t>
      </w:r>
    </w:p>
    <w:p>
      <w:pPr>
        <w:pStyle w:val="FirstParagraph"/>
      </w:pPr>
      <w:r>
        <w:t xml:space="preserve">The thesis structure will follow standard academic rigor: Literature Review (ch. 1), Methodology (ch. 2), Findings (ch. 3), Discussion (ch. 4), and Conclusion with Policy Implications (ch. 5).</w:t>
      </w:r>
    </w:p>
    <w:bookmarkEnd w:id="26"/>
    <w:bookmarkStart w:id="27" w:name="conclusion"/>
    <w:p>
      <w:pPr>
        <w:pStyle w:val="Heading2"/>
      </w:pPr>
      <w:r>
        <w:t xml:space="preserve">7. Conclusion</w:t>
      </w:r>
    </w:p>
    <w:p>
      <w:pPr>
        <w:pStyle w:val="FirstParagraph"/>
      </w:pPr>
      <w:r>
        <w:t xml:space="preserve">In Medellín, where the legacy of innovation is woven into the city’s identity—from its cable cars to its libraries—data science must transcend technical execution to become a catalyst for inclusive transformation. This</w:t>
      </w:r>
      <w:r>
        <w:t xml:space="preserve"> </w:t>
      </w:r>
      <w:r>
        <w:rPr>
          <w:bCs/>
          <w:b/>
        </w:rPr>
        <w:t xml:space="preserve">Thesis Proposal</w:t>
      </w:r>
      <w:r>
        <w:t xml:space="preserve"> </w:t>
      </w:r>
      <w:r>
        <w:t xml:space="preserve">positions the</w:t>
      </w:r>
      <w:r>
        <w:t xml:space="preserve"> </w:t>
      </w:r>
      <w:r>
        <w:rPr>
          <w:bCs/>
          <w:b/>
        </w:rPr>
        <w:t xml:space="preserve">Data Scientist</w:t>
      </w:r>
      <w:r>
        <w:t xml:space="preserve"> </w:t>
      </w:r>
      <w:r>
        <w:t xml:space="preserve">not as a global hire but as an integral part of Medellín’s social fabric, trained on local challenges and committed to community outcomes. By grounding this research in Colombia’s unique urban reality, it moves beyond theoretical data science toward a future where every dataset serves humanity. As Medellín continues its journey from "City of Violence" to "City of Hope," this work will ensure that data becomes the compass guiding that promise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Innovation Through Data Science in Medellín, Colombia</dc:title>
  <dc:creator/>
  <dc:language>en</dc:language>
  <cp:keywords/>
  <dcterms:created xsi:type="dcterms:W3CDTF">2026-07-22T19:37:17Z</dcterms:created>
  <dcterms:modified xsi:type="dcterms:W3CDTF">2026-07-22T19:37:17Z</dcterms:modified>
</cp:coreProperties>
</file>

<file path=docProps/custom.xml><?xml version="1.0" encoding="utf-8"?>
<Properties xmlns="http://schemas.openxmlformats.org/officeDocument/2006/custom-properties" xmlns:vt="http://schemas.openxmlformats.org/officeDocument/2006/docPropsVTypes"/>
</file>