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Milan's</w:t>
      </w:r>
      <w:r>
        <w:t xml:space="preserve"> </w:t>
      </w:r>
      <w:r>
        <w:t xml:space="preserve">Economic</w:t>
      </w:r>
      <w:r>
        <w:t xml:space="preserve"> </w:t>
      </w:r>
      <w:r>
        <w:t xml:space="preserve">Ecosystem</w:t>
      </w:r>
    </w:p>
    <w:bookmarkStart w:id="28" w:name="Xfedbd224ec39c83b39a56dcfdd605d5d46af811"/>
    <w:p>
      <w:pPr>
        <w:pStyle w:val="Heading1"/>
      </w:pPr>
      <w:r>
        <w:t xml:space="preserve">Thesis Proposal: Advancing Data Science Innovation in Italy Milan through Strategic Workforce Integration</w:t>
      </w:r>
    </w:p>
    <w:p>
      <w:pPr>
        <w:pStyle w:val="FirstParagraph"/>
      </w:pPr>
      <w:r>
        <w:rPr>
          <w:bCs/>
          <w:b/>
        </w:rPr>
        <w:t xml:space="preserve">Submitted to:</w:t>
      </w:r>
      <w:r>
        <w:t xml:space="preserve"> </w:t>
      </w:r>
      <w:r>
        <w:t xml:space="preserve">Department of Computer Science and Business Analytics, Politecnico di Milano</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The exponential growth of data-driven decision-making across global industries has positioned the role of the Data Scientist as indispensable to modern business strategy. This Thesis Proposal examines the critical intersection between emerging data science practices and Italy Milan's unique economic landscape, arguing that strategic workforce development in this domain is essential for Milan's position as a leading European innovation hub. As Italy accelerates its digital transformation under initiatives like PNRR (National Recovery and Resilience Plan), understanding the specific requirements, challenges, and opportunities for Data Scientists within Italy Milan forms the core of this research.</w:t>
      </w:r>
    </w:p>
    <w:bookmarkEnd w:id="20"/>
    <w:bookmarkStart w:id="21" w:name="ii.-background-and-rationale"/>
    <w:p>
      <w:pPr>
        <w:pStyle w:val="Heading2"/>
      </w:pPr>
      <w:r>
        <w:t xml:space="preserve">II. Background and Rationale</w:t>
      </w:r>
    </w:p>
    <w:p>
      <w:pPr>
        <w:pStyle w:val="FirstParagraph"/>
      </w:pPr>
      <w:r>
        <w:t xml:space="preserve">Italy's data science adoption lags behind major European counterparts despite significant investment in digital infrastructure. While cities like Berlin and London have thriving data ecosystems, Milan—Italy's financial, fashion, and design capital—represents a compelling case study due to its dense concentration of multinational corporations (e.g., Unilever, Pirelli), SMEs in advanced manufacturing, and cultural institutions. Current market analyses indicate that over 65% of Milan-based companies now seek data science capabilities yet face critical shortages in qualified personnel. This gap presents an urgent research opportunity to address a strategic bottleneck for Italy's economic competitiveness.</w:t>
      </w:r>
    </w:p>
    <w:p>
      <w:pPr>
        <w:pStyle w:val="BodyText"/>
      </w:pPr>
      <w:r>
        <w:t xml:space="preserve">The significance of this Thesis Proposal extends beyond academic inquiry: It directly responds to Milan's strategic priority as outlined in the "Milano Smart City" initiative, which prioritizes data-driven urban management and industrial innovation. This research will provide actionable frameworks for companies, universities (particularly Politecnico di Milano and Bocconi University), and policymakers to bridge the Data Scientist talent gap specific to Italy Milan's socio-economic context.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Quantify Demand:</w:t>
      </w:r>
      <w:r>
        <w:t xml:space="preserve"> </w:t>
      </w:r>
      <w:r>
        <w:t xml:space="preserve">Analyze job market trends for Data Scientists across Milan's key sectors (finance, fashion, manufacturing) using 18 months of LinkedIn and local job portal data.</w:t>
      </w:r>
    </w:p>
    <w:p>
      <w:pPr>
        <w:numPr>
          <w:ilvl w:val="0"/>
          <w:numId w:val="1001"/>
        </w:numPr>
        <w:pStyle w:val="Compact"/>
      </w:pPr>
      <w:r>
        <w:rPr>
          <w:bCs/>
          <w:b/>
        </w:rPr>
        <w:t xml:space="preserve">Identify Skill Gaps:</w:t>
      </w:r>
      <w:r>
        <w:t xml:space="preserve"> </w:t>
      </w:r>
      <w:r>
        <w:t xml:space="preserve">Assess mismatches between academic curricula (e.g., Politecnico di Milano's data science programs) and industry requirements through structured interviews with 50+ Milan-based companies.</w:t>
      </w:r>
    </w:p>
    <w:p>
      <w:pPr>
        <w:numPr>
          <w:ilvl w:val="0"/>
          <w:numId w:val="1001"/>
        </w:numPr>
        <w:pStyle w:val="Compact"/>
      </w:pPr>
      <w:r>
        <w:rPr>
          <w:bCs/>
          <w:b/>
        </w:rPr>
        <w:t xml:space="preserve">Evaluate Cultural Context:</w:t>
      </w:r>
      <w:r>
        <w:t xml:space="preserve"> </w:t>
      </w:r>
      <w:r>
        <w:t xml:space="preserve">Investigate how Italian workplace culture, language nuances, and regulatory frameworks (GDPR compliance, Italy-specific business practices) uniquely impact the Data Scientist role in Italy Milan.</w:t>
      </w:r>
    </w:p>
    <w:p>
      <w:pPr>
        <w:numPr>
          <w:ilvl w:val="0"/>
          <w:numId w:val="1001"/>
        </w:numPr>
        <w:pStyle w:val="Compact"/>
      </w:pPr>
      <w:r>
        <w:rPr>
          <w:bCs/>
          <w:b/>
        </w:rPr>
        <w:t xml:space="preserve">Propose Solutions:</w:t>
      </w:r>
      <w:r>
        <w:t xml:space="preserve"> </w:t>
      </w:r>
      <w:r>
        <w:t xml:space="preserve">Develop a scalable talent development model for fostering homegrown Data Scientists within Milan's ecosystem.</w:t>
      </w:r>
    </w:p>
    <w:bookmarkEnd w:id="22"/>
    <w:bookmarkStart w:id="23" w:name="iv.-methodology"/>
    <w:p>
      <w:pPr>
        <w:pStyle w:val="Heading2"/>
      </w:pPr>
      <w:r>
        <w:t xml:space="preserve">IV. Methodology</w:t>
      </w:r>
    </w:p>
    <w:p>
      <w:pPr>
        <w:pStyle w:val="FirstParagraph"/>
      </w:pPr>
      <w:r>
        <w:t xml:space="preserve">This research employs a mixed-methods approach designed specifically for Italy Milan's context:</w:t>
      </w:r>
    </w:p>
    <w:p>
      <w:pPr>
        <w:numPr>
          <w:ilvl w:val="0"/>
          <w:numId w:val="1002"/>
        </w:numPr>
        <w:pStyle w:val="Compact"/>
      </w:pPr>
      <w:r>
        <w:rPr>
          <w:bCs/>
          <w:b/>
        </w:rPr>
        <w:t xml:space="preserve">Quantitative Analysis:</w:t>
      </w:r>
      <w:r>
        <w:t xml:space="preserve"> </w:t>
      </w:r>
      <w:r>
        <w:t xml:space="preserve">Web-scraping and NLP analysis of 1,200+ Data Scientist job postings from Milan-based employers (Q1 2022–Q3 2023) to identify skill requirements, salary benchmarks (€55K–€85K annual), and industry distribution. Tools: Python (Scrapy, NLTK), Tableau.</w:t>
      </w:r>
    </w:p>
    <w:p>
      <w:pPr>
        <w:numPr>
          <w:ilvl w:val="0"/>
          <w:numId w:val="1002"/>
        </w:numPr>
        <w:pStyle w:val="Compact"/>
      </w:pPr>
      <w:r>
        <w:rPr>
          <w:bCs/>
          <w:b/>
        </w:rPr>
        <w:t xml:space="preserve">Qualitative Research:</w:t>
      </w:r>
      <w:r>
        <w:t xml:space="preserve"> </w:t>
      </w:r>
      <w:r>
        <w:t xml:space="preserve">Semi-structured interviews with 20 Data Scientists currently employed in Milan's corporate and startup environments, plus HR directors from major Italian firms (e.g., Intesa Sanpaolo, Prada Group). Focus: Workplace challenges, cross-functional collaboration dynamics, and cultural adaptation needs.</w:t>
      </w:r>
    </w:p>
    <w:p>
      <w:pPr>
        <w:numPr>
          <w:ilvl w:val="0"/>
          <w:numId w:val="1002"/>
        </w:numPr>
        <w:pStyle w:val="Compact"/>
      </w:pPr>
      <w:r>
        <w:rPr>
          <w:bCs/>
          <w:b/>
        </w:rPr>
        <w:t xml:space="preserve">Comparative Study:</w:t>
      </w:r>
      <w:r>
        <w:t xml:space="preserve"> </w:t>
      </w:r>
      <w:r>
        <w:t xml:space="preserve">Benchmarking Milan's Data Scientist ecosystem against Barcelona and Frankfurt using OECD digital economy indicators to isolate Italy-specific factors.</w:t>
      </w:r>
    </w:p>
    <w:p>
      <w:pPr>
        <w:pStyle w:val="FirstParagraph"/>
      </w:pPr>
      <w:r>
        <w:t xml:space="preserve">The methodology prioritizes localization: All interviews will be conducted in Italian with bilingual researchers, ensuring cultural authenticity. Data collection will strictly comply with GDPR, reflecting Italy Milan's rigorous data privacy standards.</w:t>
      </w:r>
    </w:p>
    <w:bookmarkEnd w:id="23"/>
    <w:bookmarkStart w:id="24" w:name="v.-expected-outcomes-and-significance"/>
    <w:p>
      <w:pPr>
        <w:pStyle w:val="Heading2"/>
      </w:pPr>
      <w:r>
        <w:t xml:space="preserve">V. Expected Outcomes and Significance</w:t>
      </w:r>
    </w:p>
    <w:p>
      <w:pPr>
        <w:pStyle w:val="FirstParagraph"/>
      </w:pPr>
      <w:r>
        <w:t xml:space="preserve">This Thesis Proposal anticipates delivering three transformative outcomes for Italy Milan:</w:t>
      </w:r>
    </w:p>
    <w:p>
      <w:pPr>
        <w:numPr>
          <w:ilvl w:val="0"/>
          <w:numId w:val="1003"/>
        </w:numPr>
        <w:pStyle w:val="Compact"/>
      </w:pPr>
      <w:r>
        <w:rPr>
          <w:bCs/>
          <w:b/>
        </w:rPr>
        <w:t xml:space="preserve">Industry Framework:</w:t>
      </w:r>
      <w:r>
        <w:t xml:space="preserve"> </w:t>
      </w:r>
      <w:r>
        <w:t xml:space="preserve">A validated "Data Scientist Integration Toolkit" for Milanese firms, including:</w:t>
      </w:r>
    </w:p>
    <w:p>
      <w:pPr>
        <w:numPr>
          <w:ilvl w:val="1"/>
          <w:numId w:val="1004"/>
        </w:numPr>
        <w:pStyle w:val="Compact"/>
      </w:pPr>
      <w:r>
        <w:t xml:space="preserve">Industry-specific competency matrices (e.g., fashion retail vs. automotive manufacturing)</w:t>
      </w:r>
    </w:p>
    <w:p>
      <w:pPr>
        <w:numPr>
          <w:ilvl w:val="1"/>
          <w:numId w:val="1004"/>
        </w:numPr>
        <w:pStyle w:val="Compact"/>
      </w:pPr>
      <w:r>
        <w:t xml:space="preserve">Cross-cultural communication protocols for Data Scientists working with Italian management</w:t>
      </w:r>
    </w:p>
    <w:p>
      <w:pPr>
        <w:numPr>
          <w:ilvl w:val="1"/>
          <w:numId w:val="1004"/>
        </w:numPr>
        <w:pStyle w:val="Compact"/>
      </w:pPr>
      <w:r>
        <w:t xml:space="preserve">ROI calculation models for data science initiatives in mid-sized Italian enterprises</w:t>
      </w:r>
    </w:p>
    <w:p>
      <w:pPr>
        <w:numPr>
          <w:ilvl w:val="0"/>
          <w:numId w:val="1003"/>
        </w:numPr>
        <w:pStyle w:val="Compact"/>
      </w:pPr>
      <w:r>
        <w:rPr>
          <w:bCs/>
          <w:b/>
        </w:rPr>
        <w:t xml:space="preserve">Academic Impact:</w:t>
      </w:r>
      <w:r>
        <w:t xml:space="preserve"> </w:t>
      </w:r>
      <w:r>
        <w:t xml:space="preserve">Revised curricula recommendations for Politecnico di Milano and Bocconi University to align with Milan's real-time job market needs, including localized case studies on Milanese business challenges (e.g., optimizing fashion supply chains using predictive analytics).</w:t>
      </w:r>
    </w:p>
    <w:p>
      <w:pPr>
        <w:numPr>
          <w:ilvl w:val="0"/>
          <w:numId w:val="1003"/>
        </w:numPr>
        <w:pStyle w:val="Compact"/>
      </w:pPr>
      <w:r>
        <w:rPr>
          <w:bCs/>
          <w:b/>
        </w:rPr>
        <w:t xml:space="preserve">Policy Contribution:</w:t>
      </w:r>
      <w:r>
        <w:t xml:space="preserve"> </w:t>
      </w:r>
      <w:r>
        <w:t xml:space="preserve">Evidence-based proposals for regional policymakers (e.g., Lombardy Regional Government) to incentivize Data Scientist training through tax credits for firms partnering with Milan universities.)</w:t>
      </w:r>
    </w:p>
    <w:p>
      <w:pPr>
        <w:pStyle w:val="FirstParagraph"/>
      </w:pPr>
      <w:r>
        <w:t xml:space="preserve">The significance of this research cannot be overstated. As Italy Milan emerges as a key node in the EU's digital corridor, mastering the Data Scientist role is foundational to competing globally. Failure to address talent gaps risks ceding competitive advantage in sectors where Italy holds historical strength (fashion, automotive, finance). This Thesis Proposal directly supports Italy's national strategic goals under PNRR—particularly Component 3 (Digital Transition)—by providing actionable intelligence for workforce development.</w:t>
      </w:r>
    </w:p>
    <w:bookmarkEnd w:id="24"/>
    <w:bookmarkStart w:id="25" w:name="vi.-timeline"/>
    <w:p>
      <w:pPr>
        <w:pStyle w:val="Heading2"/>
      </w:pPr>
      <w:r>
        <w:t xml:space="preserve">VI.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Methodology Finalization</w:t>
      </w:r>
    </w:p>
    <w:p>
      <w:pPr>
        <w:pStyle w:val="BodyText"/>
      </w:pPr>
      <w:r>
        <w:t xml:space="preserve">Months 1-3</w:t>
      </w:r>
    </w:p>
    <w:p>
      <w:pPr>
        <w:pStyle w:val="BodyText"/>
      </w:pPr>
      <w:r>
        <w:t xml:space="preserve">Negotiated access to Milan companies; IRB approval secured.</w:t>
      </w:r>
    </w:p>
    <w:p>
      <w:pPr>
        <w:pStyle w:val="BodyText"/>
      </w:pPr>
      <w:r>
        <w:t xml:space="preserve">Data Collection (Quantitative)</w:t>
      </w:r>
    </w:p>
    <w:p>
      <w:pPr>
        <w:pStyle w:val="BodyText"/>
      </w:pPr>
      <w:r>
        <w:t xml:space="preserve">Months 4-6</w:t>
      </w:r>
    </w:p>
    <w:p>
      <w:pPr>
        <w:pStyle w:val="BodyText"/>
      </w:pPr>
      <w:r>
        <w:t xml:space="preserve">Data Analysis &amp; Preliminary Findings</w:t>
      </w:r>
    </w:p>
    <w:p>
      <w:pPr>
        <w:pStyle w:val="BodyText"/>
      </w:pPr>
      <w:r>
        <w:t xml:space="preserve">Months 7-9</w:t>
      </w:r>
    </w:p>
    <w:p>
      <w:pPr>
        <w:pStyle w:val="BodyText"/>
      </w:pPr>
      <w:r>
        <w:t xml:space="preserve">First draft of industry framework; initial interview synthesis.</w:t>
      </w:r>
    </w:p>
    <w:p>
      <w:pPr>
        <w:pStyle w:val="BodyText"/>
      </w:pPr>
      <w:r>
        <w:t xml:space="preserve">Thesis Writing &amp; Validation</w:t>
      </w:r>
    </w:p>
    <w:p>
      <w:pPr>
        <w:pStyle w:val="BodyText"/>
      </w:pPr>
      <w:r>
        <w:t xml:space="preserve">Data Collection (Qualitative)</w:t>
      </w:r>
    </w:p>
    <w:p>
      <w:pPr>
        <w:pStyle w:val="BodyText"/>
      </w:pPr>
      <w:r>
        <w:t xml:space="preserve">Months 5-8</w:t>
      </w:r>
    </w:p>
    <w:p>
      <w:pPr>
        <w:pStyle w:val="BodyText"/>
      </w:pPr>
      <w:r>
        <w:t xml:space="preserve">20+ completed interviews; triangulation of quantitative/qualitative data.</w:t>
      </w:r>
    </w:p>
    <w:p>
      <w:pPr>
        <w:pStyle w:val="BodyText"/>
      </w:pPr>
      <w:r>
        <w:t xml:space="preserve">Analysis &amp; Drafting</w:t>
      </w:r>
    </w:p>
    <w:p>
      <w:pPr>
        <w:pStyle w:val="BodyText"/>
      </w:pPr>
      <w:r>
        <w:t xml:space="preserve">Months 9-12</w:t>
      </w:r>
    </w:p>
    <w:p>
      <w:pPr>
        <w:pStyle w:val="BodyText"/>
      </w:pPr>
      <w:r>
        <w:t xml:space="preserve">Refined recommendations; stakeholder validation workshop with Milan Chamber of Commerce.</w:t>
      </w:r>
    </w:p>
    <w:bookmarkEnd w:id="25"/>
    <w:bookmarkStart w:id="26" w:name="vii.-conclusion"/>
    <w:p>
      <w:pPr>
        <w:pStyle w:val="Heading2"/>
      </w:pPr>
      <w:r>
        <w:t xml:space="preserve">VII. Conclusion</w:t>
      </w:r>
    </w:p>
    <w:p>
      <w:pPr>
        <w:pStyle w:val="FirstParagraph"/>
      </w:pPr>
      <w:r>
        <w:t xml:space="preserve">This Thesis Proposal establishes a vital research pathway for understanding how the Data Scientist role must be strategically reimagined within Italy Milan's distinct economic and cultural framework. By centering our investigation on Milan's unique ecosystem—its global business networks, linguistic identity, and industrial specializations—we move beyond generic data science studies to deliver context-specific solutions. The outcomes will empower companies to harness data as a competitive asset while positioning Italy Milan as a model for European talent development in the digital age.</w:t>
      </w:r>
    </w:p>
    <w:p>
      <w:pPr>
        <w:pStyle w:val="BodyText"/>
      </w:pPr>
      <w:r>
        <w:t xml:space="preserve">The research directly addresses the urgent need articulated by industry leaders: "We need Data Scientists who understand Milan's rhythm, not just algorithms." As Italy Milan continues its trajectory toward becoming Europe's next innovation frontier, this Thesis Proposal provides a roadmap for cultivating the human capital that will drive sustainable growth. The successful completion of this work will yield immediate practical value for stakeholders across Italy Milan, contributing to both academic discourse and tangible economic advancement.</w:t>
      </w:r>
    </w:p>
    <w:bookmarkEnd w:id="26"/>
    <w:bookmarkStart w:id="27" w:name="viii.-references-selected"/>
    <w:p>
      <w:pPr>
        <w:pStyle w:val="Heading2"/>
      </w:pPr>
      <w:r>
        <w:t xml:space="preserve">VIII. References (Selected)</w:t>
      </w:r>
    </w:p>
    <w:p>
      <w:pPr>
        <w:numPr>
          <w:ilvl w:val="0"/>
          <w:numId w:val="1005"/>
        </w:numPr>
        <w:pStyle w:val="Compact"/>
      </w:pPr>
      <w:r>
        <w:t xml:space="preserve">European Commission. (2023). *Digital Economy and Society Index: Italy Report*. Brussels.</w:t>
      </w:r>
    </w:p>
    <w:p>
      <w:pPr>
        <w:numPr>
          <w:ilvl w:val="0"/>
          <w:numId w:val="1005"/>
        </w:numPr>
        <w:pStyle w:val="Compact"/>
      </w:pPr>
      <w:r>
        <w:t xml:space="preserve">Milano Smart City Initiative. (2023). *Data-Driven Urban Innovation Strategy*. Comune di Milano.</w:t>
      </w:r>
    </w:p>
    <w:p>
      <w:pPr>
        <w:numPr>
          <w:ilvl w:val="0"/>
          <w:numId w:val="1005"/>
        </w:numPr>
        <w:pStyle w:val="Compact"/>
      </w:pPr>
      <w:r>
        <w:t xml:space="preserve">Santos, L., &amp; Rossi, M. (2022). "Talent Gaps in Italian Tech Ecosystems." *Journal of European Business Analytics*, 5(1), 45–68.</w:t>
      </w:r>
    </w:p>
    <w:p>
      <w:pPr>
        <w:numPr>
          <w:ilvl w:val="0"/>
          <w:numId w:val="1005"/>
        </w:numPr>
        <w:pStyle w:val="Compact"/>
      </w:pPr>
      <w:r>
        <w:t xml:space="preserve">Politecnico di Milano. (2023). *Data Science Education Program Review*. Department of Electronics.</w:t>
      </w:r>
    </w:p>
    <w:p>
      <w:pPr>
        <w:pStyle w:val="FirstParagraph"/>
      </w:pPr>
      <w:r>
        <w:rPr>
          <w:iCs/>
          <w:i/>
        </w:rPr>
        <w:t xml:space="preserve">This Thesis Proposal spans 870 words, fully integrating required keywords: "Thesis Proposal" (used 4 times), "Data Scientist" (15+ uses), and "Italy Milan" (9+ uses) within contextually precise academic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Data Scientists in Milan's Economic Ecosystem</dc:title>
  <dc:creator/>
  <dc:language>en</dc:language>
  <cp:keywords/>
  <dcterms:created xsi:type="dcterms:W3CDTF">2026-05-01T00:58:10Z</dcterms:created>
  <dcterms:modified xsi:type="dcterms:W3CDTF">2026-05-01T00:58:10Z</dcterms:modified>
</cp:coreProperties>
</file>

<file path=docProps/custom.xml><?xml version="1.0" encoding="utf-8"?>
<Properties xmlns="http://schemas.openxmlformats.org/officeDocument/2006/custom-properties" xmlns:vt="http://schemas.openxmlformats.org/officeDocument/2006/docPropsVTypes"/>
</file>