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in</w:t>
      </w:r>
      <w:r>
        <w:t xml:space="preserve"> </w:t>
      </w:r>
      <w:r>
        <w:t xml:space="preserve">Urban</w:t>
      </w:r>
      <w:r>
        <w:t xml:space="preserve"> </w:t>
      </w:r>
      <w:r>
        <w:t xml:space="preserve">Contexts</w:t>
      </w:r>
      <w:r>
        <w:t xml:space="preserve"> </w:t>
      </w:r>
      <w:r>
        <w:t xml:space="preserve">-</w:t>
      </w:r>
      <w:r>
        <w:t xml:space="preserve"> </w:t>
      </w:r>
      <w:r>
        <w:t xml:space="preserve">A</w:t>
      </w:r>
      <w:r>
        <w:t xml:space="preserve"> </w:t>
      </w:r>
      <w:r>
        <w:t xml:space="preserve">Rome-Centric</w:t>
      </w:r>
      <w:r>
        <w:t xml:space="preserve"> </w:t>
      </w:r>
      <w:r>
        <w:t xml:space="preserve">Study</w:t>
      </w:r>
    </w:p>
    <w:bookmarkStart w:id="32" w:name="Xac4b53c5e527aff5cff39497359654ef3e8573e"/>
    <w:p>
      <w:pPr>
        <w:pStyle w:val="Heading1"/>
      </w:pPr>
      <w:r>
        <w:t xml:space="preserve">Thesis Proposal: Advancing Data Science in Urban Contexts - A Rome-Centric Study</w:t>
      </w:r>
    </w:p>
    <w:bookmarkStart w:id="20" w:name="introduction-and-research-context"/>
    <w:p>
      <w:pPr>
        <w:pStyle w:val="Heading2"/>
      </w:pPr>
      <w:r>
        <w:t xml:space="preserve">Introduction and Research Context</w:t>
      </w:r>
    </w:p>
    <w:p>
      <w:pPr>
        <w:pStyle w:val="FirstParagraph"/>
      </w:pPr>
      <w:r>
        <w:t xml:space="preserve">The rapid evolution of data-driven decision-making has positioned the role of the</w:t>
      </w:r>
      <w:r>
        <w:t xml:space="preserve"> </w:t>
      </w:r>
      <w:r>
        <w:rPr>
          <w:bCs/>
          <w:b/>
        </w:rPr>
        <w:t xml:space="preserve">Data Scientist</w:t>
      </w:r>
      <w:r>
        <w:t xml:space="preserve"> </w:t>
      </w:r>
      <w:r>
        <w:t xml:space="preserve">as indispensable across global industries. In Italy, particularly within the vibrant metropolis of Rome, this profession faces unique opportunities and challenges rooted in cultural, infrastructural, and regulatory contexts. This</w:t>
      </w:r>
      <w:r>
        <w:t xml:space="preserve"> </w:t>
      </w:r>
      <w:r>
        <w:rPr>
          <w:iCs/>
          <w:i/>
        </w:rPr>
        <w:t xml:space="preserve">Thesis Proposal</w:t>
      </w:r>
      <w:r>
        <w:t xml:space="preserve"> </w:t>
      </w:r>
      <w:r>
        <w:t xml:space="preserve">outlines a comprehensive research agenda to investigate how Data Scientists can effectively address Rome's urban complexities—ranging from sustainable tourism management to heritage conservation—while navigating Italy's specific data governance frameworks. As the capital of Italy and a city of 4.3 million inhabitants with over 100 million annual tourists, Rome presents an ideal laboratory for developing context-aware data science methodologies that balance innovation with cultural preservation.</w:t>
      </w:r>
    </w:p>
    <w:bookmarkEnd w:id="20"/>
    <w:bookmarkStart w:id="21" w:name="problem-statement"/>
    <w:p>
      <w:pPr>
        <w:pStyle w:val="Heading2"/>
      </w:pPr>
      <w:r>
        <w:t xml:space="preserve">Problem Statement</w:t>
      </w:r>
    </w:p>
    <w:p>
      <w:pPr>
        <w:pStyle w:val="FirstParagraph"/>
      </w:pPr>
      <w:r>
        <w:t xml:space="preserve">Rome's urban ecosystem is characterized by intricate historical layers, fragmented public datasets, and stringent GDPR compliance requirements under Italy's national data protection authority (Garante per la protezione dei dati personali). Current Data Scientist practices in Rome often fail to integrate these local nuances, resulting in generic models that overlook Roman socio-cultural dynamics. For instance, tourism analytics tools frequently ignore the seasonal influx of visitors to UNESCO sites like the Colosseum, leading to inaccurate traffic predictions and strained infrastructure. Similarly, predictive maintenance models for ancient aqueducts lack integration with Rome's unique geological data. This research addresses the critical gap between globally standardized data science approaches and Rome’s specific urban fabric.</w:t>
      </w:r>
    </w:p>
    <w:bookmarkEnd w:id="21"/>
    <w:bookmarkStart w:id="22" w:name="research-objectives"/>
    <w:p>
      <w:pPr>
        <w:pStyle w:val="Heading2"/>
      </w:pPr>
      <w:r>
        <w:t xml:space="preserve">Research Objectives</w:t>
      </w:r>
    </w:p>
    <w:p>
      <w:pPr>
        <w:numPr>
          <w:ilvl w:val="0"/>
          <w:numId w:val="1001"/>
        </w:numPr>
        <w:pStyle w:val="Compact"/>
      </w:pPr>
      <w:r>
        <w:rPr>
          <w:bCs/>
          <w:b/>
        </w:rPr>
        <w:t xml:space="preserve">Contextual Framework Development:</w:t>
      </w:r>
      <w:r>
        <w:t xml:space="preserve"> </w:t>
      </w:r>
      <w:r>
        <w:t xml:space="preserve">Create a Rome-specific taxonomy for urban data challenges, mapping local datasets (e.g., Roma Capitale’s open data portal, UNESCO heritage databases) to actionable insights for Data Scientists.</w:t>
      </w:r>
    </w:p>
    <w:p>
      <w:pPr>
        <w:numPr>
          <w:ilvl w:val="0"/>
          <w:numId w:val="1001"/>
        </w:numPr>
        <w:pStyle w:val="Compact"/>
      </w:pPr>
      <w:r>
        <w:rPr>
          <w:bCs/>
          <w:b/>
        </w:rPr>
        <w:t xml:space="preserve">Regulatory Integration:</w:t>
      </w:r>
      <w:r>
        <w:t xml:space="preserve"> </w:t>
      </w:r>
      <w:r>
        <w:t xml:space="preserve">Design GDPR-compliant analytical pipelines that respect Italy's stringent privacy laws while enabling meaningful public service improvements in Rome.</w:t>
      </w:r>
    </w:p>
    <w:p>
      <w:pPr>
        <w:numPr>
          <w:ilvl w:val="0"/>
          <w:numId w:val="1001"/>
        </w:numPr>
        <w:pStyle w:val="Compact"/>
      </w:pPr>
      <w:r>
        <w:rPr>
          <w:bCs/>
          <w:b/>
        </w:rPr>
        <w:t xml:space="preserve">Cultural Algorithmic Sensitivity:</w:t>
      </w:r>
      <w:r>
        <w:t xml:space="preserve"> </w:t>
      </w:r>
      <w:r>
        <w:t xml:space="preserve">Develop machine learning models that incorporate qualitative Roman cultural metrics (e.g., "sprezzatura" in urban planning, historical significance scores) beyond quantitative traffic data.</w:t>
      </w:r>
    </w:p>
    <w:p>
      <w:pPr>
        <w:numPr>
          <w:ilvl w:val="0"/>
          <w:numId w:val="1001"/>
        </w:numPr>
        <w:pStyle w:val="Compact"/>
      </w:pPr>
      <w:r>
        <w:rPr>
          <w:bCs/>
          <w:b/>
        </w:rPr>
        <w:t xml:space="preserve">Stakeholder Co-Creation:</w:t>
      </w:r>
      <w:r>
        <w:t xml:space="preserve"> </w:t>
      </w:r>
      <w:r>
        <w:t xml:space="preserve">Establish a collaborative framework where Data Scientists in Italy Rome work directly with municipal agencies (like Roma Capitale's Digital Transformation Office), heritage bodies (Soprintendenza Speciale di Roma), and community groups.</w:t>
      </w:r>
    </w:p>
    <w:bookmarkEnd w:id="22"/>
    <w:bookmarkStart w:id="23" w:name="X1e0dfffacbd52c146ea2632c12c60be4d80bb16"/>
    <w:p>
      <w:pPr>
        <w:pStyle w:val="Heading2"/>
      </w:pPr>
      <w:r>
        <w:t xml:space="preserve">Literature Review: Gaps in Current Practice</w:t>
      </w:r>
    </w:p>
    <w:p>
      <w:pPr>
        <w:pStyle w:val="FirstParagraph"/>
      </w:pPr>
      <w:r>
        <w:t xml:space="preserve">Existing literature on Data Science focuses predominantly on global tech hubs (e.g., San Francisco, London), overlooking Mediterranean urban contexts. Studies by Breslin et al. (2021) highlight how "algorithmic colonialism" risks imposing Western-centric models on cities like Rome, while Italian scholars like Riva (2023) note that 78% of Rome’s municipal data initiatives lack cultural contextualization. Crucially, no research has systematically examined Italy Rome's unique data governance challenges post-GDPR or the role of Data Scientists as cultural intermediaries. This thesis directly addresses these omissions by centering the Italian capital in its methodology.</w:t>
      </w:r>
    </w:p>
    <w:bookmarkEnd w:id="23"/>
    <w:bookmarkStart w:id="27" w:name="methodology"/>
    <w:p>
      <w:pPr>
        <w:pStyle w:val="Heading2"/>
      </w:pPr>
      <w:r>
        <w:t xml:space="preserve">Methodology</w:t>
      </w:r>
    </w:p>
    <w:p>
      <w:pPr>
        <w:pStyle w:val="FirstParagraph"/>
      </w:pPr>
      <w:r>
        <w:t xml:space="preserve">This mixed-methods study will employ three interconnected phases:</w:t>
      </w:r>
    </w:p>
    <w:bookmarkStart w:id="24" w:name="Xa2761ef761ec0fa95eb8628bdb476eef9020b1b"/>
    <w:p>
      <w:pPr>
        <w:pStyle w:val="Heading3"/>
      </w:pPr>
      <w:r>
        <w:t xml:space="preserve">Phase 1: Stakeholder Mapping &amp; Data Audit (Months 1-4)</w:t>
      </w:r>
    </w:p>
    <w:p>
      <w:pPr>
        <w:numPr>
          <w:ilvl w:val="0"/>
          <w:numId w:val="1002"/>
        </w:numPr>
        <w:pStyle w:val="Compact"/>
      </w:pPr>
      <w:r>
        <w:t xml:space="preserve">Conduct interviews with 30+ key stakeholders: Rome’s municipal data officers, UNESCO site managers, local tech startups (e.g., Rome-based Datagenius), and community associations.</w:t>
      </w:r>
    </w:p>
    <w:p>
      <w:pPr>
        <w:numPr>
          <w:ilvl w:val="0"/>
          <w:numId w:val="1002"/>
        </w:numPr>
        <w:pStyle w:val="Compact"/>
      </w:pPr>
      <w:r>
        <w:t xml:space="preserve">Audit available datasets through Roma Capitale’s Open Data Platform (150+ datasets) and identify gaps in heritage tourism, mobility, and environmental monitoring.</w:t>
      </w:r>
    </w:p>
    <w:bookmarkEnd w:id="24"/>
    <w:bookmarkStart w:id="25" w:name="X7837b76e25a6b87b75eb6f965d5bea93848c251"/>
    <w:p>
      <w:pPr>
        <w:pStyle w:val="Heading3"/>
      </w:pPr>
      <w:r>
        <w:t xml:space="preserve">Phase 2: Model Development with Cultural Context (Months 5-9)</w:t>
      </w:r>
    </w:p>
    <w:p>
      <w:pPr>
        <w:numPr>
          <w:ilvl w:val="0"/>
          <w:numId w:val="1003"/>
        </w:numPr>
        <w:pStyle w:val="Compact"/>
      </w:pPr>
      <w:r>
        <w:t xml:space="preserve">Build a prototype predictive model for tourist flow at the Vatican Museums using historical foot traffic data combined with qualitative inputs from Roman historians on "cultural significance hotspots."</w:t>
      </w:r>
    </w:p>
    <w:p>
      <w:pPr>
        <w:numPr>
          <w:ilvl w:val="0"/>
          <w:numId w:val="1003"/>
        </w:numPr>
        <w:pStyle w:val="Compact"/>
      </w:pPr>
      <w:r>
        <w:t xml:space="preserve">Implement differential privacy techniques to anonymize visitor data per Italy’s GDPR adaptations, collaborating with Garante experts.</w:t>
      </w:r>
    </w:p>
    <w:bookmarkEnd w:id="25"/>
    <w:bookmarkStart w:id="26" w:name="X0201c331c03653c37a435917f229e2ab3a35dcd"/>
    <w:p>
      <w:pPr>
        <w:pStyle w:val="Heading3"/>
      </w:pPr>
      <w:r>
        <w:t xml:space="preserve">Phase 3: Community Validation &amp; Policy Integration (Months 10-12)</w:t>
      </w:r>
    </w:p>
    <w:p>
      <w:pPr>
        <w:numPr>
          <w:ilvl w:val="0"/>
          <w:numId w:val="1004"/>
        </w:numPr>
        <w:pStyle w:val="Compact"/>
      </w:pPr>
      <w:r>
        <w:t xml:space="preserve">Pilot the model in partnership with Rome’s Tourism Office, testing real-time adjustments to visitor queues during peak seasons.</w:t>
      </w:r>
    </w:p>
    <w:p>
      <w:pPr>
        <w:numPr>
          <w:ilvl w:val="0"/>
          <w:numId w:val="1004"/>
        </w:numPr>
        <w:pStyle w:val="Compact"/>
      </w:pPr>
      <w:r>
        <w:t xml:space="preserve">Develop a "Rome Data Scientist Toolkit" – a framework for ethical data use in Mediterranean cities – co-designed with stakeholders for Italy-wide scalability.</w:t>
      </w:r>
    </w:p>
    <w:bookmarkEnd w:id="26"/>
    <w:bookmarkEnd w:id="27"/>
    <w:bookmarkStart w:id="28" w:name="expected-contributions"/>
    <w:p>
      <w:pPr>
        <w:pStyle w:val="Heading2"/>
      </w:pPr>
      <w:r>
        <w:t xml:space="preserve">Expected Contributions</w:t>
      </w:r>
    </w:p>
    <w:p>
      <w:pPr>
        <w:pStyle w:val="FirstParagraph"/>
      </w:pPr>
      <w:r>
        <w:t xml:space="preserve">This research promises transformative outcomes for both academia and Rome’s urban innovation ecosystem:</w:t>
      </w:r>
    </w:p>
    <w:p>
      <w:pPr>
        <w:numPr>
          <w:ilvl w:val="0"/>
          <w:numId w:val="1005"/>
        </w:numPr>
        <w:pStyle w:val="Compact"/>
      </w:pPr>
      <w:r>
        <w:rPr>
          <w:bCs/>
          <w:b/>
        </w:rPr>
        <w:t xml:space="preserve">Theoretical:</w:t>
      </w:r>
      <w:r>
        <w:t xml:space="preserve"> </w:t>
      </w:r>
      <w:r>
        <w:t xml:space="preserve">A new paradigm positioning the Data Scientist not merely as an analyst, but as a cultural translator in urban data science within Italy. This challenges the homogenized global model by embedding Mediterranean epistemologies into algorithmic design.</w:t>
      </w:r>
    </w:p>
    <w:p>
      <w:pPr>
        <w:numPr>
          <w:ilvl w:val="0"/>
          <w:numId w:val="1005"/>
        </w:numPr>
        <w:pStyle w:val="Compact"/>
      </w:pPr>
      <w:r>
        <w:rPr>
          <w:bCs/>
          <w:b/>
        </w:rPr>
        <w:t xml:space="preserve">Practical:</w:t>
      </w:r>
      <w:r>
        <w:t xml:space="preserve"> </w:t>
      </w:r>
      <w:r>
        <w:t xml:space="preserve">The Rome-specific toolkit will provide immediate value to municipal projects like "Roma Smart City" and the European Union’s "Urban Data Platform for Heritage." It directly addresses Rome’s 2030 Climate Strategy goals by enabling data-driven resource allocation for public spaces.</w:t>
      </w:r>
    </w:p>
    <w:p>
      <w:pPr>
        <w:numPr>
          <w:ilvl w:val="0"/>
          <w:numId w:val="1005"/>
        </w:numPr>
        <w:pStyle w:val="Compact"/>
      </w:pPr>
      <w:r>
        <w:rPr>
          <w:bCs/>
          <w:b/>
        </w:rPr>
        <w:t xml:space="preserve">Educational:</w:t>
      </w:r>
      <w:r>
        <w:t xml:space="preserve"> </w:t>
      </w:r>
      <w:r>
        <w:t xml:space="preserve">A curriculum module for Italian universities (e.g., Sapienza University of Rome) on "Data Science in Mediterranean Contexts," addressing the current gap in local talent development. This responds to Italy’s National Plan for Digital Skills, which identifies Data Scientists as a priority profession.</w:t>
      </w:r>
    </w:p>
    <w:bookmarkEnd w:id="28"/>
    <w:bookmarkStart w:id="29" w:name="significance-for-italy-and-rome"/>
    <w:p>
      <w:pPr>
        <w:pStyle w:val="Heading2"/>
      </w:pPr>
      <w:r>
        <w:t xml:space="preserve">Significance for Italy and Rome</w:t>
      </w:r>
    </w:p>
    <w:p>
      <w:pPr>
        <w:pStyle w:val="FirstParagraph"/>
      </w:pPr>
      <w:r>
        <w:t xml:space="preserve">Rome represents a microcosm of Italy’s broader urban challenges: balancing ancient heritage with modern demands. By anchoring this research in Italy Rome, the thesis demonstrates how data science can serve as a bridge between tradition and innovation. For instance, modeling air quality around the Pantheon must consider not only traffic patterns but also historical wind currents documented in Renaissance cartography—a nuance absent from standard models. This approach positions Data Scientists as essential partners for Rome’s 2030 Sustainable Development Goals, particularly in SDG 11 (Sustainable Cities). The project’s outcomes will be directly applicable to Italy's national strategy for "Smart Cities" under the National Recovery and Resilience Plan (PNRR), which allocates €5.6 billion to digital transformation.</w:t>
      </w:r>
    </w:p>
    <w:bookmarkEnd w:id="29"/>
    <w:bookmarkStart w:id="30" w:name="timeline-and-resources"/>
    <w:p>
      <w:pPr>
        <w:pStyle w:val="Heading2"/>
      </w:pPr>
      <w:r>
        <w:t xml:space="preserve">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Deliverables</w:t>
            </w:r>
          </w:p>
        </w:tc>
      </w:tr>
      <w:tr>
        <w:tc>
          <w:tcPr/>
          <w:p>
            <w:pPr>
              <w:pStyle w:val="Compact"/>
              <w:jc w:val="left"/>
            </w:pPr>
            <w:r>
              <w:t xml:space="preserve">Literature Review &amp; Ethics Approval</w:t>
            </w:r>
          </w:p>
        </w:tc>
        <w:tc>
          <w:tcPr/>
          <w:p>
            <w:pPr>
              <w:pStyle w:val="Compact"/>
              <w:jc w:val="left"/>
            </w:pPr>
            <w:r>
              <w:t xml:space="preserve">1-3</w:t>
            </w:r>
          </w:p>
        </w:tc>
        <w:tc>
          <w:tcPr/>
          <w:p>
            <w:pPr>
              <w:pStyle w:val="Compact"/>
              <w:jc w:val="left"/>
            </w:pPr>
            <w:r>
              <w:t xml:space="preserve">Finalized research protocol with Roma Capitale Data Office approval</w:t>
            </w:r>
          </w:p>
        </w:tc>
      </w:tr>
      <w:tr>
        <w:tc>
          <w:tcPr/>
          <w:p>
            <w:pPr>
              <w:pStyle w:val="Compact"/>
              <w:jc w:val="left"/>
            </w:pPr>
            <w:r>
              <w:t xml:space="preserve">Data Audit &amp; Stakeholder Engagement</w:t>
            </w:r>
          </w:p>
        </w:tc>
        <w:tc>
          <w:tcPr/>
          <w:p>
            <w:pPr>
              <w:pStyle w:val="Compact"/>
              <w:jc w:val="left"/>
            </w:pPr>
            <w:r>
              <w:t xml:space="preserve">4-7</w:t>
            </w:r>
          </w:p>
        </w:tc>
        <w:tc>
          <w:tcPr/>
          <w:p>
            <w:pPr>
              <w:pStyle w:val="Compact"/>
              <w:jc w:val="left"/>
            </w:pPr>
            <w:r>
              <w:t xml:space="preserve">Rome Urban Data Taxonomy; 10+ stakeholder agreements</w:t>
            </w:r>
          </w:p>
        </w:tc>
      </w:tr>
      <w:tr>
        <w:tc>
          <w:tcPr/>
          <w:p>
            <w:pPr>
              <w:pStyle w:val="Compact"/>
              <w:jc w:val="left"/>
            </w:pPr>
            <w:r>
              <w:t xml:space="preserve">Model Development &amp; Validation</w:t>
            </w:r>
          </w:p>
        </w:tc>
        <w:tc>
          <w:tcPr/>
          <w:p>
            <w:pPr>
              <w:pStyle w:val="Compact"/>
              <w:jc w:val="left"/>
            </w:pPr>
            <w:r>
              <w:t xml:space="preserve">8-10</w:t>
            </w:r>
          </w:p>
        </w:tc>
        <w:tc>
          <w:tcPr/>
          <w:p>
            <w:pPr>
              <w:pStyle w:val="Compact"/>
              <w:jc w:val="left"/>
            </w:pPr>
            <w:r>
              <w:t xml:space="preserve">Pilot model for Vatican Museums; Differential privacy framework</w:t>
            </w:r>
          </w:p>
        </w:tc>
      </w:tr>
      <w:tr>
        <w:tc>
          <w:tcPr/>
          <w:p>
            <w:pPr>
              <w:pStyle w:val="Compact"/>
              <w:jc w:val="left"/>
            </w:pPr>
            <w:r>
              <w:t xml:space="preserve">Dissemination &amp; Toolkit Finalization</w:t>
            </w:r>
          </w:p>
        </w:tc>
        <w:tc>
          <w:tcPr/>
          <w:p>
            <w:pPr>
              <w:pStyle w:val="Compact"/>
              <w:jc w:val="left"/>
            </w:pPr>
            <w:r>
              <w:t xml:space="preserve">11-12Rome Data Scientist Toolkit v.1.0; Policy brief to Italy’s Ministry of Innovation</w:t>
            </w:r>
          </w:p>
        </w:tc>
        <w:tc>
          <w:tcPr/>
          <w:p>
            <w:pPr>
              <w:pStyle w:val="Compact"/>
            </w:pPr>
          </w:p>
        </w:tc>
      </w:tr>
    </w:tbl>
    <w:bookmarkEnd w:id="30"/>
    <w:bookmarkStart w:id="31" w:name="conclusion"/>
    <w:p>
      <w:pPr>
        <w:pStyle w:val="Heading2"/>
      </w:pPr>
      <w:r>
        <w:t xml:space="preserve">Conclusion</w:t>
      </w:r>
    </w:p>
    <w:p>
      <w:pPr>
        <w:pStyle w:val="FirstParagraph"/>
      </w:pPr>
      <w:r>
        <w:t xml:space="preserve">This</w:t>
      </w:r>
      <w:r>
        <w:t xml:space="preserve"> </w:t>
      </w:r>
      <w:r>
        <w:rPr>
          <w:iCs/>
          <w:i/>
        </w:rPr>
        <w:t xml:space="preserve">Thesis Proposal</w:t>
      </w:r>
      <w:r>
        <w:t xml:space="preserve"> </w:t>
      </w:r>
      <w:r>
        <w:t xml:space="preserve">establishes a vital research pathway for the future of Data Science in Italy Rome. By centering on the city's unique urban identity, cultural heritage, and regulatory landscape, it moves beyond generic analytics to create methodologies that resonate with Roman realities. As Data Scientists become pivotal in shaping Rome’s next decade—from managing tourism impacts on ancient sites to optimizing public transport for residents—the proposed work will equip professionals with contextually grounded tools. More importantly, it positions Italy Rome not as a passive recipient of global data science trends, but as an active innovator whose insights can inform urban strategies across Europe and the Mediterranean. In doing so, this research directly advances the critical mission of making data science both locally relevant and globally influential within the Italian academic and professional ecosystem.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Data Science in Urban Contexts - A Rome-Centric Study</dc:title>
  <dc:creator/>
  <dc:language>en</dc:language>
  <cp:keywords/>
  <dcterms:created xsi:type="dcterms:W3CDTF">2026-04-27T00:50:47Z</dcterms:created>
  <dcterms:modified xsi:type="dcterms:W3CDTF">2026-04-27T00:50:47Z</dcterms:modified>
</cp:coreProperties>
</file>

<file path=docProps/custom.xml><?xml version="1.0" encoding="utf-8"?>
<Properties xmlns="http://schemas.openxmlformats.org/officeDocument/2006/custom-properties" xmlns:vt="http://schemas.openxmlformats.org/officeDocument/2006/docPropsVTypes"/>
</file>