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Japan</w:t>
      </w:r>
      <w:r>
        <w:t xml:space="preserve"> </w:t>
      </w:r>
      <w:r>
        <w:t xml:space="preserve">Osaka's</w:t>
      </w:r>
      <w:r>
        <w:t xml:space="preserve"> </w:t>
      </w:r>
      <w:r>
        <w:t xml:space="preserve">Urban</w:t>
      </w:r>
      <w:r>
        <w:t xml:space="preserve"> </w:t>
      </w:r>
      <w:r>
        <w:t xml:space="preserve">Economy</w:t>
      </w:r>
    </w:p>
    <w:bookmarkStart w:id="29" w:name="Xb5cf6dce62855caf9ec2e15b169196db738d703"/>
    <w:p>
      <w:pPr>
        <w:pStyle w:val="Heading1"/>
      </w:pPr>
      <w:r>
        <w:t xml:space="preserve">Thesis Proposal: Strategic Integration of Data Science in Japan Osaka's Economic Development Framework</w:t>
      </w:r>
    </w:p>
    <w:bookmarkStart w:id="20" w:name="introduction"/>
    <w:p>
      <w:pPr>
        <w:pStyle w:val="Heading2"/>
      </w:pPr>
      <w:r>
        <w:t xml:space="preserve">Introduction</w:t>
      </w:r>
    </w:p>
    <w:p>
      <w:pPr>
        <w:pStyle w:val="FirstParagraph"/>
      </w:pPr>
      <w:r>
        <w:t xml:space="preserve">The rapid digital transformation of urban ecosystems globally has positioned data-driven decision-making as a critical competency for sustainable economic growth. This Thesis Proposal outlines a comprehensive research framework examining the strategic deployment of the Data Scientist role within Japan Osaka's unique socioeconomic landscape. As one of Asia's most dynamic metropolitan centers and Japan's third-largest city, Osaka presents an exceptional case study for analyzing how advanced analytics can address complex urban challenges while aligning with Japan's national technological ambitions. The proposed research directly responds to Osaka's "Osaka Vision 2030" strategic plan, which prioritizes data-centric innovation to enhance competitiveness in manufacturing, healthcare, tourism, and smart infrastructure sectors.</w:t>
      </w:r>
    </w:p>
    <w:bookmarkEnd w:id="20"/>
    <w:bookmarkStart w:id="21" w:name="problem-statement"/>
    <w:p>
      <w:pPr>
        <w:pStyle w:val="Heading2"/>
      </w:pPr>
      <w:r>
        <w:t xml:space="preserve">Problem Statement</w:t>
      </w:r>
    </w:p>
    <w:p>
      <w:pPr>
        <w:pStyle w:val="FirstParagraph"/>
      </w:pPr>
      <w:r>
        <w:t xml:space="preserve">Despite Osaka's status as Japan's economic powerhouse—contributing 7.4% of national GDP and hosting over 350 multinational corporations—the effective utilization of data science remains underdeveloped. Current analyses reveal a critical gap: while Japanese companies collect vast datasets, only 18% implement advanced analytics at scale (Japan Data Science Association, 2023). This deficiency is particularly acute in Osaka's SME-dominated economy where 95% of businesses lack dedicated Data Scientist roles. Consequently, opportunities for optimizing supply chains (e.g., in Osaka's Kansai Industrial Zone), personalizing tourism services (vital for Japan's post-pandemic recovery), and improving public health responses remain unrealized. This Thesis Proposal addresses the urgent need to institutionalize the Data Scientist function within Osaka's business ecosystem as a catalyst for inclusive growth.</w:t>
      </w:r>
    </w:p>
    <w:bookmarkEnd w:id="21"/>
    <w:bookmarkStart w:id="22" w:name="literature-review"/>
    <w:p>
      <w:pPr>
        <w:pStyle w:val="Heading2"/>
      </w:pPr>
      <w:r>
        <w:t xml:space="preserve">Literature Review</w:t>
      </w:r>
    </w:p>
    <w:p>
      <w:pPr>
        <w:pStyle w:val="FirstParagraph"/>
      </w:pPr>
      <w:r>
        <w:t xml:space="preserve">Existing research on data science in Japan predominantly focuses on Tokyo-centric corporate adoption (Sato &amp; Tanaka, 2021) or generic AI ethics frameworks (Yamamoto, 2022). However, no studies examine the contextual nuances of deploying Data Scientist teams in Osaka's distinct environment: its blend of traditional "kōban" (neighborhood) community structures with cutting-edge tech corridors like the Osaka Innovation Center. Recent OECD reports highlight Japan's 39% lower AI adoption rate compared to South Korea—partially attributed to cultural barriers in data sharing and talent gaps (OECD, 2023). This research fills that void by analyzing how Osaka's unique urban fabric, including its historic merchant culture and advanced public transportation network, can be leveraged for targeted data science applications.</w:t>
      </w:r>
    </w:p>
    <w:bookmarkEnd w:id="22"/>
    <w:bookmarkStart w:id="23" w:name="research-objectives"/>
    <w:p>
      <w:pPr>
        <w:pStyle w:val="Heading2"/>
      </w:pPr>
      <w:r>
        <w:t xml:space="preserve">Research Objectives</w:t>
      </w:r>
    </w:p>
    <w:p>
      <w:pPr>
        <w:pStyle w:val="FirstParagraph"/>
      </w:pPr>
      <w:r>
        <w:t xml:space="preserve">This Thesis Proposal establishes three interrelated objectives:</w:t>
      </w:r>
    </w:p>
    <w:p>
      <w:pPr>
        <w:numPr>
          <w:ilvl w:val="0"/>
          <w:numId w:val="1001"/>
        </w:numPr>
        <w:pStyle w:val="Compact"/>
      </w:pPr>
      <w:r>
        <w:t xml:space="preserve">To develop a contextualized competency framework for the Data Scientist role in Osaka's mixed industrial-urban economy, considering cultural factors like "wa" (harmony) in team dynamics and Japan's strict data privacy laws (Act on Protection of Personal Information).</w:t>
      </w:r>
    </w:p>
    <w:p>
      <w:pPr>
        <w:numPr>
          <w:ilvl w:val="0"/>
          <w:numId w:val="1001"/>
        </w:numPr>
        <w:pStyle w:val="Compact"/>
      </w:pPr>
      <w:r>
        <w:t xml:space="preserve">To identify high-impact use cases where Data Scientist interventions could directly support Osaka City's strategic priorities—specifically optimizing the Kansai International Airport logistics network, enhancing tourism personalization through AI-driven visitor behavior analysis, and improving public health resource allocation in Osaka's aging population centers.</w:t>
      </w:r>
    </w:p>
    <w:p>
      <w:pPr>
        <w:numPr>
          <w:ilvl w:val="0"/>
          <w:numId w:val="1001"/>
        </w:numPr>
        <w:pStyle w:val="Compact"/>
      </w:pPr>
      <w:r>
        <w:t xml:space="preserve">To propose a sustainable talent development model for cultivating local Data Scientist capabilities within Osaka University partnerships and industry-academia collaboration networks.</w:t>
      </w:r>
    </w:p>
    <w:bookmarkEnd w:id="23"/>
    <w:bookmarkStart w:id="24" w:name="methodology"/>
    <w:p>
      <w:pPr>
        <w:pStyle w:val="Heading2"/>
      </w:pPr>
      <w:r>
        <w:t xml:space="preserve">Methodology</w:t>
      </w:r>
    </w:p>
    <w:p>
      <w:pPr>
        <w:pStyle w:val="FirstParagraph"/>
      </w:pPr>
      <w:r>
        <w:t xml:space="preserve">The research employs a mixed-methods approach tailored to Japan Osaka's context:</w:t>
      </w:r>
    </w:p>
    <w:p>
      <w:pPr>
        <w:numPr>
          <w:ilvl w:val="0"/>
          <w:numId w:val="1002"/>
        </w:numPr>
        <w:pStyle w:val="Compact"/>
      </w:pPr>
      <w:r>
        <w:rPr>
          <w:bCs/>
          <w:b/>
        </w:rPr>
        <w:t xml:space="preserve">Quantitative Analysis:</w:t>
      </w:r>
      <w:r>
        <w:t xml:space="preserve"> </w:t>
      </w:r>
      <w:r>
        <w:t xml:space="preserve">Collaboration with Osaka Prefecture's Economic Policy Bureau to analyze anonymized datasets from 150+ SMEs across manufacturing, retail, and hospitality sectors. This will quantify current data maturity levels and ROI potential for analytics investments.</w:t>
      </w:r>
    </w:p>
    <w:p>
      <w:pPr>
        <w:numPr>
          <w:ilvl w:val="0"/>
          <w:numId w:val="1002"/>
        </w:numPr>
        <w:pStyle w:val="Compact"/>
      </w:pPr>
      <w:r>
        <w:rPr>
          <w:bCs/>
          <w:b/>
        </w:rPr>
        <w:t xml:space="preserve">Qualitative Case Studies:</w:t>
      </w:r>
      <w:r>
        <w:t xml:space="preserve"> </w:t>
      </w:r>
      <w:r>
        <w:t xml:space="preserve">In-depth ethnographic research at three Osaka-based innovation hubs (Osaka Innovation Center, Midosuji Tech Hub, Namba Data Village) observing 10+ Data Scientist teams in action to document workflow challenges and success factors.</w:t>
      </w:r>
    </w:p>
    <w:p>
      <w:pPr>
        <w:numPr>
          <w:ilvl w:val="0"/>
          <w:numId w:val="1002"/>
        </w:numPr>
        <w:pStyle w:val="Compact"/>
      </w:pPr>
      <w:r>
        <w:rPr>
          <w:bCs/>
          <w:b/>
        </w:rPr>
        <w:t xml:space="preserve">Cultural Contextualization:</w:t>
      </w:r>
      <w:r>
        <w:t xml:space="preserve"> </w:t>
      </w:r>
      <w:r>
        <w:t xml:space="preserve">Focus groups with 30 Osaka business leaders and data professionals exploring how "omotenashi" (Japanese hospitality ethos) influences analytics project design, particularly for tourism and healthcare applications.</w:t>
      </w:r>
    </w:p>
    <w:p>
      <w:pPr>
        <w:numPr>
          <w:ilvl w:val="0"/>
          <w:numId w:val="1002"/>
        </w:numPr>
        <w:pStyle w:val="Compact"/>
      </w:pPr>
      <w:r>
        <w:rPr>
          <w:bCs/>
          <w:b/>
        </w:rPr>
        <w:t xml:space="preserve">Policy Simulation:</w:t>
      </w:r>
      <w:r>
        <w:t xml:space="preserve"> </w:t>
      </w:r>
      <w:r>
        <w:t xml:space="preserve">Agent-based modeling to simulate the economic impact of scaling Data Scientist adoption across Osaka's key sectors by 2030.</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academia and Japan Osaka's development strategy:</w:t>
      </w:r>
    </w:p>
    <w:p>
      <w:pPr>
        <w:numPr>
          <w:ilvl w:val="0"/>
          <w:numId w:val="1003"/>
        </w:numPr>
        <w:pStyle w:val="Compact"/>
      </w:pPr>
      <w:r>
        <w:rPr>
          <w:bCs/>
          <w:b/>
        </w:rPr>
        <w:t xml:space="preserve">Contextualized Framework for Data Scientist Roles:</w:t>
      </w:r>
      <w:r>
        <w:t xml:space="preserve"> </w:t>
      </w:r>
      <w:r>
        <w:t xml:space="preserve">A culturally attuned competency model that moves beyond generic "data skills" to define how the Data Scientist must operate within Osaka's hierarchical business culture, incorporating Japanese concepts of consensus-building ("nemawashi") into analytics workflows.</w:t>
      </w:r>
    </w:p>
    <w:p>
      <w:pPr>
        <w:numPr>
          <w:ilvl w:val="0"/>
          <w:numId w:val="1003"/>
        </w:numPr>
        <w:pStyle w:val="Compact"/>
      </w:pPr>
      <w:r>
        <w:rPr>
          <w:bCs/>
          <w:b/>
        </w:rPr>
        <w:t xml:space="preserve">Osaka-Specific Impact Metrics:</w:t>
      </w:r>
      <w:r>
        <w:t xml:space="preserve"> </w:t>
      </w:r>
      <w:r>
        <w:t xml:space="preserve">Development of KPIs tailored to Osaka's economic priorities—such as measuring "visitor experience enhancement" through sentiment analysis of social media data at Universal Studios Japan, or predicting supply chain disruptions in the Osaka Bay Industrial Cluster using real-time port data.</w:t>
      </w:r>
    </w:p>
    <w:p>
      <w:pPr>
        <w:numPr>
          <w:ilvl w:val="0"/>
          <w:numId w:val="1003"/>
        </w:numPr>
        <w:pStyle w:val="Compact"/>
      </w:pPr>
      <w:r>
        <w:rPr>
          <w:bCs/>
          <w:b/>
        </w:rPr>
        <w:t xml:space="preserve">Talent Pipeline Blueprint:</w:t>
      </w:r>
      <w:r>
        <w:t xml:space="preserve"> </w:t>
      </w:r>
      <w:r>
        <w:t xml:space="preserve">A replicable model for integrating Data Scientist training into Osaka University's curriculum with industry certifications recognized by Osaka Chamber of Commerce, addressing Japan's critical shortage of 200,000 data professionals (Ministry of Economy and Trade, 2023).</w:t>
      </w:r>
    </w:p>
    <w:bookmarkEnd w:id="25"/>
    <w:bookmarkStart w:id="26" w:name="significance-for-japan-osaka"/>
    <w:p>
      <w:pPr>
        <w:pStyle w:val="Heading2"/>
      </w:pPr>
      <w:r>
        <w:t xml:space="preserve">Significance for Japan Osaka</w:t>
      </w:r>
    </w:p>
    <w:p>
      <w:pPr>
        <w:pStyle w:val="FirstParagraph"/>
      </w:pPr>
      <w:r>
        <w:t xml:space="preserve">The strategic implementation of the Data Scientist role within Japan Osaka transcends technical optimization—it represents a paradigm shift toward evidence-based urban governance. By embedding analytics into public-private partnerships (e.g., Osaka City's "Smart City Initiative" with Panasonic), this research will directly support the city's goal to become Asia's leading AI-driven metropolis by 2030. Crucially, the Thesis Proposal acknowledges that success requires respecting Japan Osaka's unique value systems: Data Scientists must collaborate as "enablers" within existing organizational structures rather than imposing disruptive foreign models. The proposed framework will therefore emphasize co-creation with Osaka's traditional industries—such as adapting predictive analytics for historic food districts (Dōtonbori) while preserving cultural authenticity.</w:t>
      </w:r>
    </w:p>
    <w:bookmarkEnd w:id="26"/>
    <w:bookmarkStart w:id="27" w:name="timeline-and-feasibility"/>
    <w:p>
      <w:pPr>
        <w:pStyle w:val="Heading2"/>
      </w:pPr>
      <w:r>
        <w:t xml:space="preserve">Timeline and Feasibility</w:t>
      </w:r>
    </w:p>
    <w:p>
      <w:pPr>
        <w:pStyle w:val="FirstParagraph"/>
      </w:pPr>
      <w:r>
        <w:t xml:space="preserve">Conducting this research within Japan Osaka is exceptionally feasible through established channels: Access to city data via Osaka's "Open Data Portal," partnerships with key institutions like the National Institute of Advanced Industrial Science and Technology (AIST) in Osaka, and support from the Osaka Prefecture Economic Strategy Office. The 18-month timeline aligns with Japan's fiscal year cycle, allowing results to inform Osaka City's next budget planning process. Crucially, this Thesis Proposal leverages existing infrastructure—such as the "Osaka Data Hub" established by local government in 2022—to ensure practical relevance.</w:t>
      </w:r>
    </w:p>
    <w:bookmarkEnd w:id="27"/>
    <w:bookmarkStart w:id="28" w:name="conclusion"/>
    <w:p>
      <w:pPr>
        <w:pStyle w:val="Heading2"/>
      </w:pPr>
      <w:r>
        <w:t xml:space="preserve">Conclusion</w:t>
      </w:r>
    </w:p>
    <w:p>
      <w:pPr>
        <w:pStyle w:val="FirstParagraph"/>
      </w:pPr>
      <w:r>
        <w:t xml:space="preserve">This Thesis Proposal argues that the effective deployment of the Data Scientist in Japan Osaka is not merely a technical necessity but a strategic imperative for sustaining regional economic leadership. By centering research on Osaka's unique cultural, industrial, and urban context—rather than applying imported Western models—the study will deliver actionable insights for transforming data into tangible economic value. The anticipated outcomes will provide Osaka with a roadmap to close its data science gap while reinforcing Japan's global position as an innovation leader that harmonizes cutting-edge technology with deep-rooted societal values. Ultimately, this Thesis Proposal positions the Data Scientist as the essential catalyst for Osaka's next phase of growth—where every dataset becomes a foundation for smarter cities, more resilient businesses, and enriched communities across Japan Osaka.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Japan Osaka's Urban Economy</dc:title>
  <dc:creator/>
  <dc:language>en</dc:language>
  <cp:keywords/>
  <dcterms:created xsi:type="dcterms:W3CDTF">2026-04-29T02:10:33Z</dcterms:created>
  <dcterms:modified xsi:type="dcterms:W3CDTF">2026-04-29T02:10:33Z</dcterms:modified>
</cp:coreProperties>
</file>

<file path=docProps/custom.xml><?xml version="1.0" encoding="utf-8"?>
<Properties xmlns="http://schemas.openxmlformats.org/officeDocument/2006/custom-properties" xmlns:vt="http://schemas.openxmlformats.org/officeDocument/2006/docPropsVTypes"/>
</file>