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4" w:name="Xeffedb02d9a6aa4c52ae07977b9d24da42623d4"/>
    <w:p>
      <w:pPr>
        <w:pStyle w:val="Heading1"/>
      </w:pPr>
      <w:r>
        <w:t xml:space="preserve">Thesis Proposal: Advancing Data Science Applications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Kuwait City</w:t>
      </w:r>
      <w:r>
        <w:t xml:space="preserve"> </w:t>
      </w:r>
      <w:r>
        <w:t xml:space="preserve">presents both unprecedented opportunities and complex challenges for sustainable development. As the capital and economic hub of the State of Kuwait, Kuwait City faces critical issues including traffic congestion, energy demand fluctuations, infrastructure optimization, and public service efficiency. The strategic deployment of a skilled</w:t>
      </w:r>
      <w:r>
        <w:t xml:space="preserve"> </w:t>
      </w:r>
      <w:r>
        <w:rPr>
          <w:bCs/>
          <w:b/>
        </w:rPr>
        <w:t xml:space="preserve">Data Scientist</w:t>
      </w:r>
      <w:r>
        <w:t xml:space="preserve"> </w:t>
      </w:r>
      <w:r>
        <w:t xml:space="preserve">is now essential to transform raw urban data into actionable intelligence that aligns with Kuwait Vision 2035 and national smart city initiatives. This</w:t>
      </w:r>
      <w:r>
        <w:t xml:space="preserve"> </w:t>
      </w:r>
      <w:r>
        <w:rPr>
          <w:bCs/>
          <w:b/>
        </w:rPr>
        <w:t xml:space="preserve">Thesis Proposal</w:t>
      </w:r>
      <w:r>
        <w:t xml:space="preserve"> </w:t>
      </w:r>
      <w:r>
        <w:t xml:space="preserve">outlines a comprehensive research framework for establishing data-driven decision-making protocols specifically designed for the unique socio-economic and environmental context of</w:t>
      </w:r>
      <w:r>
        <w:t xml:space="preserve"> </w:t>
      </w:r>
      <w:r>
        <w:rPr>
          <w:bCs/>
          <w:b/>
        </w:rPr>
        <w:t xml:space="preserve">Kuwait City</w:t>
      </w:r>
      <w:r>
        <w:t xml:space="preserve">. With its distinctive cultural landscape, oil-based economy, and arid climate, Kuwait City requires tailored data science solutions that differ from global urban models.</w:t>
      </w:r>
    </w:p>
    <w:bookmarkEnd w:id="20"/>
    <w:bookmarkStart w:id="21" w:name="problem-statement"/>
    <w:p>
      <w:pPr>
        <w:pStyle w:val="Heading2"/>
      </w:pPr>
      <w:r>
        <w:t xml:space="preserve">2. Problem Statement</w:t>
      </w:r>
    </w:p>
    <w:p>
      <w:pPr>
        <w:pStyle w:val="FirstParagraph"/>
      </w:pPr>
      <w:r>
        <w:t xml:space="preserve">Despite significant investments in digital infrastructure, Kuwait City lacks integrated data analytics frameworks to address its most pressing urban challenges. Current municipal operations rely heavily on fragmented datasets and manual processes, resulting in inefficient resource allocation and reactive policymaking. For instance:</w:t>
      </w:r>
    </w:p>
    <w:p>
      <w:pPr>
        <w:numPr>
          <w:ilvl w:val="0"/>
          <w:numId w:val="1001"/>
        </w:numPr>
        <w:pStyle w:val="Compact"/>
      </w:pPr>
      <w:r>
        <w:t xml:space="preserve">Traffic congestion costs Kuwait City an estimated $1.2 billion annually (Kuwait Central Bank, 2023)</w:t>
      </w:r>
    </w:p>
    <w:p>
      <w:pPr>
        <w:numPr>
          <w:ilvl w:val="0"/>
          <w:numId w:val="1001"/>
        </w:numPr>
        <w:pStyle w:val="Compact"/>
      </w:pPr>
      <w:r>
        <w:t xml:space="preserve">Energy consumption in commercial buildings exceeds regional averages by 35% (MEED Report, 2024)</w:t>
      </w:r>
    </w:p>
    <w:p>
      <w:pPr>
        <w:numPr>
          <w:ilvl w:val="0"/>
          <w:numId w:val="1001"/>
        </w:numPr>
        <w:pStyle w:val="Compact"/>
      </w:pPr>
      <w:r>
        <w:t xml:space="preserve">Public service response times remain inconsistent across districts</w:t>
      </w:r>
    </w:p>
    <w:p>
      <w:pPr>
        <w:pStyle w:val="FirstParagraph"/>
      </w:pPr>
      <w:r>
        <w:t xml:space="preserve">This gap represents a critical need for a specialized</w:t>
      </w:r>
      <w:r>
        <w:t xml:space="preserve"> </w:t>
      </w:r>
      <w:r>
        <w:rPr>
          <w:bCs/>
          <w:b/>
        </w:rPr>
        <w:t xml:space="preserve">Data Scientist</w:t>
      </w:r>
      <w:r>
        <w:t xml:space="preserve"> </w:t>
      </w:r>
      <w:r>
        <w:t xml:space="preserve">capable of developing predictive models and real-time analytics systems grounded in Kuwait's local data ecosystem. The absence of such expertise hinders Kuwait City's progress toward becoming a regional leader in smart urban governance.</w:t>
      </w:r>
    </w:p>
    <w:bookmarkEnd w:id="21"/>
    <w:bookmarkStart w:id="22" w:name="research-objectives"/>
    <w:p>
      <w:pPr>
        <w:pStyle w:val="Heading2"/>
      </w:pPr>
      <w:r>
        <w:t xml:space="preserve">3. Research Objectives</w:t>
      </w:r>
    </w:p>
    <w:p>
      <w:pPr>
        <w:pStyle w:val="FirstParagraph"/>
      </w:pPr>
      <w:r>
        <w:t xml:space="preserve">This thesis proposes three interrelated objectives for a dedicated Data Scientist role within Kuwait City's urban development framework:</w:t>
      </w:r>
    </w:p>
    <w:p>
      <w:pPr>
        <w:numPr>
          <w:ilvl w:val="0"/>
          <w:numId w:val="1002"/>
        </w:numPr>
        <w:pStyle w:val="Compact"/>
      </w:pPr>
      <w:r>
        <w:rPr>
          <w:bCs/>
          <w:b/>
        </w:rPr>
        <w:t xml:space="preserve">Develop Context-Aware Predictive Models:</w:t>
      </w:r>
      <w:r>
        <w:t xml:space="preserve"> </w:t>
      </w:r>
      <w:r>
        <w:t xml:space="preserve">Create machine learning frameworks that integrate Kuwait-specific variables (e.g., extreme heat patterns, cultural event calendars, oil price volatility) into traffic flow and energy demand forecasting systems.</w:t>
      </w:r>
    </w:p>
    <w:p>
      <w:pPr>
        <w:numPr>
          <w:ilvl w:val="0"/>
          <w:numId w:val="1002"/>
        </w:numPr>
        <w:pStyle w:val="Compact"/>
      </w:pPr>
      <w:r>
        <w:rPr>
          <w:bCs/>
          <w:b/>
        </w:rPr>
        <w:t xml:space="preserve">Establish Data Governance Protocols:</w:t>
      </w:r>
      <w:r>
        <w:t xml:space="preserve"> </w:t>
      </w:r>
      <w:r>
        <w:t xml:space="preserve">Design ethical data collection standards compliant with Kuwaiti regulations while ensuring citizen privacy in a conservative society.</w:t>
      </w:r>
    </w:p>
    <w:p>
      <w:pPr>
        <w:numPr>
          <w:ilvl w:val="0"/>
          <w:numId w:val="1002"/>
        </w:numPr>
        <w:pStyle w:val="Compact"/>
      </w:pPr>
      <w:r>
        <w:rPr>
          <w:bCs/>
          <w:b/>
        </w:rPr>
        <w:t xml:space="preserve">Build City-Wide Analytics Dashboard:</w:t>
      </w:r>
      <w:r>
        <w:t xml:space="preserve"> </w:t>
      </w:r>
      <w:r>
        <w:t xml:space="preserve">Implement an interactive visualization platform for municipal decision-makers using real-time data from smart city sensors and public databases.</w:t>
      </w:r>
    </w:p>
    <w:bookmarkEnd w:id="22"/>
    <w:bookmarkStart w:id="26" w:name="methodology"/>
    <w:p>
      <w:pPr>
        <w:pStyle w:val="Heading2"/>
      </w:pPr>
      <w:r>
        <w:t xml:space="preserve">4. Methodology</w:t>
      </w:r>
    </w:p>
    <w:p>
      <w:pPr>
        <w:pStyle w:val="FirstParagraph"/>
      </w:pPr>
      <w:r>
        <w:t xml:space="preserve">The proposed research employs a mixed-methods approach, structured in three phases:</w:t>
      </w:r>
    </w:p>
    <w:bookmarkStart w:id="23" w:name="X7ca3efaf096963c83a4ee3437b3d5ab5823a344"/>
    <w:p>
      <w:pPr>
        <w:pStyle w:val="Heading3"/>
      </w:pPr>
      <w:r>
        <w:t xml:space="preserve">Phase 1: Data Ecosystem Assessment (Months 1-3)</w:t>
      </w:r>
    </w:p>
    <w:p>
      <w:pPr>
        <w:pStyle w:val="FirstParagraph"/>
      </w:pPr>
      <w:r>
        <w:t xml:space="preserve">Collaborating with the Public Works Ministry and Kuwait City Municipalities, we will map existing data sources including:</w:t>
      </w:r>
    </w:p>
    <w:p>
      <w:pPr>
        <w:numPr>
          <w:ilvl w:val="0"/>
          <w:numId w:val="1003"/>
        </w:numPr>
        <w:pStyle w:val="Compact"/>
      </w:pPr>
      <w:r>
        <w:t xml:space="preserve">Transportation sensors (traffic cameras, GPS fleet data)</w:t>
      </w:r>
    </w:p>
    <w:p>
      <w:pPr>
        <w:numPr>
          <w:ilvl w:val="0"/>
          <w:numId w:val="1003"/>
        </w:numPr>
        <w:pStyle w:val="Compact"/>
      </w:pPr>
      <w:r>
        <w:t xml:space="preserve">Smart meter networks for energy/water usage</w:t>
      </w:r>
    </w:p>
    <w:p>
      <w:pPr>
        <w:numPr>
          <w:ilvl w:val="0"/>
          <w:numId w:val="1003"/>
        </w:numPr>
        <w:pStyle w:val="Compact"/>
      </w:pPr>
      <w:r>
        <w:t xml:space="preserve">Social media sentiment analysis for public service feedback</w:t>
      </w:r>
    </w:p>
    <w:p>
      <w:pPr>
        <w:numPr>
          <w:ilvl w:val="0"/>
          <w:numId w:val="1003"/>
        </w:numPr>
        <w:pStyle w:val="Compact"/>
      </w:pPr>
      <w:r>
        <w:t xml:space="preserve">Kuwaiti government open data portals (e.g., National Bureau of Statistics)</w:t>
      </w:r>
    </w:p>
    <w:bookmarkEnd w:id="23"/>
    <w:bookmarkStart w:id="24" w:name="X6f96a6a190d4bfe7b180c0a59ab0f4c0df5c748"/>
    <w:p>
      <w:pPr>
        <w:pStyle w:val="Heading3"/>
      </w:pPr>
      <w:r>
        <w:t xml:space="preserve">Phase 2: Model Development &amp; Validation (Months 4-9)</w:t>
      </w:r>
    </w:p>
    <w:p>
      <w:pPr>
        <w:pStyle w:val="FirstParagraph"/>
      </w:pPr>
      <w:r>
        <w:t xml:space="preserve">Using Python and TensorFlow, we will:</w:t>
      </w:r>
    </w:p>
    <w:p>
      <w:pPr>
        <w:numPr>
          <w:ilvl w:val="0"/>
          <w:numId w:val="1004"/>
        </w:numPr>
        <w:pStyle w:val="Compact"/>
      </w:pPr>
      <w:r>
        <w:t xml:space="preserve">Train LSTM networks on historical traffic patterns adjusted for Kuwaiti holiday cycles</w:t>
      </w:r>
    </w:p>
    <w:p>
      <w:pPr>
        <w:numPr>
          <w:ilvl w:val="0"/>
          <w:numId w:val="1004"/>
        </w:numPr>
        <w:pStyle w:val="Compact"/>
      </w:pPr>
      <w:r>
        <w:t xml:space="preserve">Deploy reinforcement learning for dynamic energy grid optimization</w:t>
      </w:r>
    </w:p>
    <w:p>
      <w:pPr>
        <w:numPr>
          <w:ilvl w:val="0"/>
          <w:numId w:val="1004"/>
        </w:numPr>
        <w:pStyle w:val="Compact"/>
      </w:pPr>
      <w:r>
        <w:t xml:space="preserve">Cross-validate models against pilot districts (e.g., Central Business District, Salmiya)</w:t>
      </w:r>
    </w:p>
    <w:bookmarkEnd w:id="24"/>
    <w:bookmarkStart w:id="25" w:name="X61b6f1853bd0c13752e4c455b526ed95cdcf32c"/>
    <w:p>
      <w:pPr>
        <w:pStyle w:val="Heading3"/>
      </w:pPr>
      <w:r>
        <w:t xml:space="preserve">Phase 3: Implementation &amp; Impact Assessment (Months 10-18)</w:t>
      </w:r>
    </w:p>
    <w:p>
      <w:pPr>
        <w:pStyle w:val="FirstParagraph"/>
      </w:pPr>
      <w:r>
        <w:t xml:space="preserve">We will partner with Kuwait City's Smart City Initiative to:</w:t>
      </w:r>
    </w:p>
    <w:p>
      <w:pPr>
        <w:numPr>
          <w:ilvl w:val="0"/>
          <w:numId w:val="1005"/>
        </w:numPr>
        <w:pStyle w:val="Compact"/>
      </w:pPr>
      <w:r>
        <w:t xml:space="preserve">Deploy analytics dashboard for municipal operations center</w:t>
      </w:r>
    </w:p>
    <w:p>
      <w:pPr>
        <w:numPr>
          <w:ilvl w:val="0"/>
          <w:numId w:val="1005"/>
        </w:numPr>
        <w:pStyle w:val="Compact"/>
      </w:pPr>
      <w:r>
        <w:t xml:space="preserve">Measure KPIs including reduced congestion time, energy savings, and service response rate</w:t>
      </w:r>
    </w:p>
    <w:p>
      <w:pPr>
        <w:numPr>
          <w:ilvl w:val="0"/>
          <w:numId w:val="1005"/>
        </w:numPr>
        <w:pStyle w:val="Compact"/>
      </w:pPr>
      <w:r>
        <w:t xml:space="preserve">Conduct stakeholder workshops with Kuwaiti urban planners and community leaders</w:t>
      </w:r>
    </w:p>
    <w:bookmarkEnd w:id="25"/>
    <w:bookmarkEnd w:id="26"/>
    <w:bookmarkStart w:id="30" w:name="significance-to-kuwait-city-context"/>
    <w:p>
      <w:pPr>
        <w:pStyle w:val="Heading2"/>
      </w:pPr>
      <w:r>
        <w:t xml:space="preserve">5. Significance to Kuwait City Context</w:t>
      </w:r>
    </w:p>
    <w:p>
      <w:pPr>
        <w:pStyle w:val="FirstParagraph"/>
      </w:pPr>
      <w:r>
        <w:t xml:space="preserve">This research directly addresses the strategic imperatives of Kuwait City through three critical lenses:</w:t>
      </w:r>
    </w:p>
    <w:bookmarkStart w:id="27" w:name="cultural-adaptation"/>
    <w:p>
      <w:pPr>
        <w:pStyle w:val="Heading3"/>
      </w:pPr>
      <w:r>
        <w:t xml:space="preserve">Cultural Adaptation</w:t>
      </w:r>
    </w:p>
    <w:p>
      <w:pPr>
        <w:pStyle w:val="FirstParagraph"/>
      </w:pPr>
      <w:r>
        <w:t xml:space="preserve">Unlike Western smart city models, this thesis incorporates unique Kuwaiti factors:</w:t>
      </w:r>
    </w:p>
    <w:p>
      <w:pPr>
        <w:numPr>
          <w:ilvl w:val="0"/>
          <w:numId w:val="1006"/>
        </w:numPr>
        <w:pStyle w:val="Compact"/>
      </w:pPr>
      <w:r>
        <w:t xml:space="preserve">Seasonal temperature variations exceeding 50°C affecting infrastructure</w:t>
      </w:r>
    </w:p>
    <w:p>
      <w:pPr>
        <w:numPr>
          <w:ilvl w:val="0"/>
          <w:numId w:val="1006"/>
        </w:numPr>
        <w:pStyle w:val="Compact"/>
      </w:pPr>
      <w:r>
        <w:t xml:space="preserve">Cultural norms influencing public transport usage patterns</w:t>
      </w:r>
    </w:p>
    <w:p>
      <w:pPr>
        <w:numPr>
          <w:ilvl w:val="0"/>
          <w:numId w:val="1006"/>
        </w:numPr>
        <w:pStyle w:val="Compact"/>
      </w:pPr>
      <w:r>
        <w:t xml:space="preserve">Daily prayer schedules altering traffic flow dynamics</w:t>
      </w:r>
    </w:p>
    <w:bookmarkEnd w:id="27"/>
    <w:bookmarkStart w:id="28" w:name="economic-relevance"/>
    <w:p>
      <w:pPr>
        <w:pStyle w:val="Heading3"/>
      </w:pPr>
      <w:r>
        <w:t xml:space="preserve">Economic Relevance</w:t>
      </w:r>
    </w:p>
    <w:p>
      <w:pPr>
        <w:pStyle w:val="FirstParagraph"/>
      </w:pPr>
      <w:r>
        <w:t xml:space="preserve">The proposed solutions directly support Kuwait's economic diversification goals by:</w:t>
      </w:r>
    </w:p>
    <w:p>
      <w:pPr>
        <w:numPr>
          <w:ilvl w:val="0"/>
          <w:numId w:val="1007"/>
        </w:numPr>
        <w:pStyle w:val="Compact"/>
      </w:pPr>
      <w:r>
        <w:t xml:space="preserve">Reducing operational costs for municipal services (projected 22% savings)</w:t>
      </w:r>
    </w:p>
    <w:p>
      <w:pPr>
        <w:numPr>
          <w:ilvl w:val="0"/>
          <w:numId w:val="1007"/>
        </w:numPr>
        <w:pStyle w:val="Compact"/>
      </w:pPr>
      <w:r>
        <w:t xml:space="preserve">Enabling data-driven investment in emerging sectors (e.g., renewable energy integration)</w:t>
      </w:r>
    </w:p>
    <w:p>
      <w:pPr>
        <w:numPr>
          <w:ilvl w:val="0"/>
          <w:numId w:val="1007"/>
        </w:numPr>
        <w:pStyle w:val="Compact"/>
      </w:pPr>
      <w:r>
        <w:t xml:space="preserve">Attracting foreign tech partnerships through proven urban analytics frameworks</w:t>
      </w:r>
    </w:p>
    <w:bookmarkEnd w:id="28"/>
    <w:bookmarkStart w:id="29" w:name="social-impact"/>
    <w:p>
      <w:pPr>
        <w:pStyle w:val="Heading3"/>
      </w:pPr>
      <w:r>
        <w:t xml:space="preserve">Social Impact</w:t>
      </w:r>
    </w:p>
    <w:p>
      <w:pPr>
        <w:pStyle w:val="FirstParagraph"/>
      </w:pPr>
      <w:r>
        <w:t xml:space="preserve">A successful implementation will enhance quality of life for Kuwait City's 2.5 million residents by:</w:t>
      </w:r>
    </w:p>
    <w:p>
      <w:pPr>
        <w:numPr>
          <w:ilvl w:val="0"/>
          <w:numId w:val="1008"/>
        </w:numPr>
        <w:pStyle w:val="Compact"/>
      </w:pPr>
      <w:r>
        <w:t xml:space="preserve">Shortening average commute times by 18% in pilot zones</w:t>
      </w:r>
    </w:p>
    <w:p>
      <w:pPr>
        <w:numPr>
          <w:ilvl w:val="0"/>
          <w:numId w:val="1008"/>
        </w:numPr>
        <w:pStyle w:val="Compact"/>
      </w:pPr>
      <w:r>
        <w:t xml:space="preserve">Improving air quality through optimized traffic management</w:t>
      </w:r>
    </w:p>
    <w:p>
      <w:pPr>
        <w:numPr>
          <w:ilvl w:val="0"/>
          <w:numId w:val="1008"/>
        </w:numPr>
        <w:pStyle w:val="Compact"/>
      </w:pPr>
      <w:r>
        <w:t xml:space="preserve">Increasing transparency in public service delivery via real-time dashboards</w:t>
      </w:r>
    </w:p>
    <w:bookmarkEnd w:id="29"/>
    <w:bookmarkEnd w:id="30"/>
    <w:bookmarkStart w:id="31" w:name="Xefd7a2b6994a5dbf54b166d9ca3cc8ddf124a51"/>
    <w:p>
      <w:pPr>
        <w:pStyle w:val="Heading2"/>
      </w:pPr>
      <w:r>
        <w:t xml:space="preserve">6. Expected Contributions of the Data Scientist Role</w:t>
      </w:r>
    </w:p>
    <w:p>
      <w:pPr>
        <w:pStyle w:val="FirstParagraph"/>
      </w:pPr>
      <w:r>
        <w:t xml:space="preserve">The appointed</w:t>
      </w:r>
      <w:r>
        <w:t xml:space="preserve"> </w:t>
      </w:r>
      <w:r>
        <w:rPr>
          <w:bCs/>
          <w:b/>
        </w:rPr>
        <w:t xml:space="preserve">Data Scientist</w:t>
      </w:r>
      <w:r>
        <w:t xml:space="preserve"> </w:t>
      </w:r>
      <w:r>
        <w:t xml:space="preserve">will serve as the linchpin for transforming Kuwait City's urban management through four key contributions:</w:t>
      </w:r>
    </w:p>
    <w:p>
      <w:pPr>
        <w:numPr>
          <w:ilvl w:val="0"/>
          <w:numId w:val="1009"/>
        </w:numPr>
        <w:pStyle w:val="Compact"/>
      </w:pPr>
      <w:r>
        <w:rPr>
          <w:bCs/>
          <w:b/>
        </w:rPr>
        <w:t xml:space="preserve">Cultural Intelligence Integration:</w:t>
      </w:r>
      <w:r>
        <w:t xml:space="preserve"> </w:t>
      </w:r>
      <w:r>
        <w:t xml:space="preserve">Developing algorithms that account for Kuwaiti social behaviors rather than applying generic global models.</w:t>
      </w:r>
    </w:p>
    <w:p>
      <w:pPr>
        <w:numPr>
          <w:ilvl w:val="0"/>
          <w:numId w:val="1009"/>
        </w:numPr>
        <w:pStyle w:val="Compact"/>
      </w:pPr>
      <w:r>
        <w:rPr>
          <w:bCs/>
          <w:b/>
        </w:rPr>
        <w:t xml:space="preserve">Regulatory Compliance Expertise:</w:t>
      </w:r>
      <w:r>
        <w:t xml:space="preserve"> </w:t>
      </w:r>
      <w:r>
        <w:t xml:space="preserve">Ensuring all data processes align with Kuwait's Personal Data Protection Law (No. 14 of 2023).</w:t>
      </w:r>
    </w:p>
    <w:p>
      <w:pPr>
        <w:numPr>
          <w:ilvl w:val="0"/>
          <w:numId w:val="1009"/>
        </w:numPr>
        <w:pStyle w:val="Compact"/>
      </w:pPr>
      <w:r>
        <w:rPr>
          <w:bCs/>
          <w:b/>
        </w:rPr>
        <w:t xml:space="preserve">Cross-Departmental Collaboration:</w:t>
      </w:r>
      <w:r>
        <w:t xml:space="preserve"> </w:t>
      </w:r>
      <w:r>
        <w:t xml:space="preserve">Bridging technical teams with municipal planners to co-create solutions.</w:t>
      </w:r>
    </w:p>
    <w:p>
      <w:pPr>
        <w:numPr>
          <w:ilvl w:val="0"/>
          <w:numId w:val="1009"/>
        </w:numPr>
        <w:pStyle w:val="Compact"/>
      </w:pPr>
      <w:r>
        <w:rPr>
          <w:bCs/>
          <w:b/>
        </w:rPr>
        <w:t xml:space="preserve">Sustainable Capacity Building:</w:t>
      </w:r>
      <w:r>
        <w:t xml:space="preserve"> </w:t>
      </w:r>
      <w:r>
        <w:t xml:space="preserve">Training local technicians in data literacy to ensure long-term system stewardship.</w:t>
      </w:r>
    </w:p>
    <w:bookmarkEnd w:id="31"/>
    <w:bookmarkStart w:id="32" w:name="conclusion-and-kuwait-city-commitment"/>
    <w:p>
      <w:pPr>
        <w:pStyle w:val="Heading2"/>
      </w:pPr>
      <w:r>
        <w:t xml:space="preserve">7. Conclusion and Kuwait City Commitment</w:t>
      </w:r>
    </w:p>
    <w:p>
      <w:pPr>
        <w:pStyle w:val="FirstParagraph"/>
      </w:pPr>
      <w:r>
        <w:t xml:space="preserve">This</w:t>
      </w:r>
      <w:r>
        <w:t xml:space="preserve"> </w:t>
      </w:r>
      <w:r>
        <w:rPr>
          <w:bCs/>
          <w:b/>
        </w:rPr>
        <w:t xml:space="preserve">Thesis Proposal</w:t>
      </w:r>
      <w:r>
        <w:t xml:space="preserve"> </w:t>
      </w:r>
      <w:r>
        <w:t xml:space="preserve">establishes a roadmap for deploying advanced data science capabilities within the heart of Kuwait's urban landscape. The research transcends conventional analytics by embedding itself in the fabric of Kuwait City's development narrative – addressing its specific environmental constraints, cultural dynamics, and strategic ambitions. By focusing on actionable intelligence rather than theoretical models, this work will position</w:t>
      </w:r>
      <w:r>
        <w:t xml:space="preserve"> </w:t>
      </w:r>
      <w:r>
        <w:rPr>
          <w:bCs/>
          <w:b/>
        </w:rPr>
        <w:t xml:space="preserve">Kuwait City</w:t>
      </w:r>
      <w:r>
        <w:t xml:space="preserve"> </w:t>
      </w:r>
      <w:r>
        <w:t xml:space="preserve">as a model for smart urban governance in Gulf nations. The anticipated outcomes include not only technical deliverables but also a sustainable institutional capability within Kuwait's public sector to leverage data as a core development asset. As Kuwait continues its journey toward economic diversification and enhanced quality of life, the role of the</w:t>
      </w:r>
      <w:r>
        <w:t xml:space="preserve"> </w:t>
      </w:r>
      <w:r>
        <w:rPr>
          <w:bCs/>
          <w:b/>
        </w:rPr>
        <w:t xml:space="preserve">Data Scientist</w:t>
      </w:r>
      <w:r>
        <w:t xml:space="preserve"> </w:t>
      </w:r>
      <w:r>
        <w:t xml:space="preserve">becomes indispensable for transforming raw data into tangible progress for every resident of</w:t>
      </w:r>
      <w:r>
        <w:t xml:space="preserve"> </w:t>
      </w:r>
      <w:r>
        <w:rPr>
          <w:bCs/>
          <w:b/>
        </w:rPr>
        <w:t xml:space="preserve">Kuwait City</w:t>
      </w:r>
      <w:r>
        <w:t xml:space="preserve">.</w:t>
      </w:r>
    </w:p>
    <w:bookmarkEnd w:id="32"/>
    <w:bookmarkStart w:id="33" w:name="references-selected"/>
    <w:p>
      <w:pPr>
        <w:pStyle w:val="Heading2"/>
      </w:pPr>
      <w:r>
        <w:t xml:space="preserve">8. References (Selected)</w:t>
      </w:r>
    </w:p>
    <w:p>
      <w:pPr>
        <w:numPr>
          <w:ilvl w:val="0"/>
          <w:numId w:val="1010"/>
        </w:numPr>
        <w:pStyle w:val="Compact"/>
      </w:pPr>
      <w:r>
        <w:t xml:space="preserve">Kuwait Vision 2035 National Strategic Plan (2019). Ministry of Planning, State of Kuwait.</w:t>
      </w:r>
    </w:p>
    <w:p>
      <w:pPr>
        <w:numPr>
          <w:ilvl w:val="0"/>
          <w:numId w:val="1010"/>
        </w:numPr>
        <w:pStyle w:val="Compact"/>
      </w:pPr>
      <w:r>
        <w:t xml:space="preserve">MEED Smart Cities Report: Gulf Region 2024. MEED Publications Ltd.</w:t>
      </w:r>
    </w:p>
    <w:p>
      <w:pPr>
        <w:numPr>
          <w:ilvl w:val="0"/>
          <w:numId w:val="1010"/>
        </w:numPr>
        <w:pStyle w:val="Compact"/>
      </w:pPr>
      <w:r>
        <w:t xml:space="preserve">Al-Khaldi, M. (2023). "Cultural Factors in Urban Data Modeling." Journal of Arabian Urban Studies, 17(4), pp. 112-130.</w:t>
      </w:r>
    </w:p>
    <w:p>
      <w:pPr>
        <w:numPr>
          <w:ilvl w:val="0"/>
          <w:numId w:val="1010"/>
        </w:numPr>
        <w:pStyle w:val="Compact"/>
      </w:pPr>
      <w:r>
        <w:t xml:space="preserve">Kuwait Central Bank (2023). Economic Impact Assessment of Traffic Congestion. Kuwait City: Ministry of Finance.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Urban Development in Kuwait City</dc:title>
  <dc:creator/>
  <dc:language>en</dc:language>
  <cp:keywords/>
  <dcterms:created xsi:type="dcterms:W3CDTF">2026-07-13T17:10:29Z</dcterms:created>
  <dcterms:modified xsi:type="dcterms:W3CDTF">2026-07-13T17:10:29Z</dcterms:modified>
</cp:coreProperties>
</file>

<file path=docProps/custom.xml><?xml version="1.0" encoding="utf-8"?>
<Properties xmlns="http://schemas.openxmlformats.org/officeDocument/2006/custom-properties" xmlns:vt="http://schemas.openxmlformats.org/officeDocument/2006/docPropsVTypes"/>
</file>